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9423" w14:textId="77777777" w:rsidR="00310077" w:rsidRPr="00310077" w:rsidRDefault="00310077" w:rsidP="00310077">
      <w:pPr>
        <w:spacing w:after="0"/>
        <w:ind w:firstLine="709"/>
        <w:jc w:val="both"/>
        <w:rPr>
          <w:b/>
          <w:bCs/>
        </w:rPr>
      </w:pPr>
      <w:r w:rsidRPr="00310077">
        <w:rPr>
          <w:rFonts w:ascii="Segoe UI Emoji" w:hAnsi="Segoe UI Emoji" w:cs="Segoe UI Emoji"/>
          <w:b/>
          <w:bCs/>
        </w:rPr>
        <w:t>🇷🇺</w:t>
      </w:r>
      <w:r w:rsidRPr="00310077">
        <w:rPr>
          <w:b/>
          <w:bCs/>
        </w:rPr>
        <w:t xml:space="preserve"> Русский текст (~1000 слов)</w:t>
      </w:r>
    </w:p>
    <w:p w14:paraId="4BECF80D" w14:textId="77777777" w:rsidR="00310077" w:rsidRPr="00310077" w:rsidRDefault="00310077" w:rsidP="00310077">
      <w:pPr>
        <w:spacing w:after="0"/>
        <w:ind w:firstLine="709"/>
        <w:jc w:val="both"/>
      </w:pPr>
      <w:r w:rsidRPr="00310077">
        <w:rPr>
          <w:b/>
          <w:bCs/>
        </w:rPr>
        <w:t>Органы судейского сообщества: правовой статус, функции и значение</w:t>
      </w:r>
    </w:p>
    <w:p w14:paraId="5CF4F5CB" w14:textId="77777777" w:rsidR="00310077" w:rsidRPr="00310077" w:rsidRDefault="00310077" w:rsidP="00310077">
      <w:pPr>
        <w:spacing w:after="0"/>
        <w:ind w:firstLine="709"/>
        <w:jc w:val="both"/>
      </w:pPr>
      <w:r w:rsidRPr="00310077">
        <w:t xml:space="preserve">Органы судейского сообщества в Республике Узбекистан представляют собой систему институтов, призванных обеспечивать независимость судебной власти, регулировать вопросы этики и дисциплины судей, а также способствовать укреплению доверия общества к судебной системе. Они действуют на основании Конституции Республики Узбекистан, Закона «О судах» (доступен на </w:t>
      </w:r>
      <w:hyperlink r:id="rId5" w:tgtFrame="_new" w:history="1">
        <w:r w:rsidRPr="00310077">
          <w:rPr>
            <w:rStyle w:val="ac"/>
          </w:rPr>
          <w:t>lex.uz</w:t>
        </w:r>
      </w:hyperlink>
      <w:r w:rsidRPr="00310077">
        <w:t xml:space="preserve">, поиск по названию), Закона «О Высшем совете судей Республики Узбекистан» (доступен на портале </w:t>
      </w:r>
      <w:hyperlink r:id="rId6" w:tgtFrame="_new" w:history="1">
        <w:r w:rsidRPr="00310077">
          <w:rPr>
            <w:rStyle w:val="ac"/>
          </w:rPr>
          <w:t>lex.uz</w:t>
        </w:r>
      </w:hyperlink>
      <w:r w:rsidRPr="00310077">
        <w:t>, поиск по названию), а также иных нормативно-правовых актов.</w:t>
      </w:r>
    </w:p>
    <w:p w14:paraId="3C865C3D" w14:textId="77777777" w:rsidR="00310077" w:rsidRPr="00310077" w:rsidRDefault="00310077" w:rsidP="00310077">
      <w:pPr>
        <w:spacing w:after="0"/>
        <w:ind w:firstLine="709"/>
        <w:jc w:val="both"/>
        <w:rPr>
          <w:b/>
          <w:bCs/>
        </w:rPr>
      </w:pPr>
      <w:r w:rsidRPr="00310077">
        <w:rPr>
          <w:b/>
          <w:bCs/>
        </w:rPr>
        <w:t>1. Конституционные основы</w:t>
      </w:r>
    </w:p>
    <w:p w14:paraId="098D74CB" w14:textId="77777777" w:rsidR="00310077" w:rsidRPr="00310077" w:rsidRDefault="00310077" w:rsidP="00310077">
      <w:pPr>
        <w:spacing w:after="0"/>
        <w:ind w:firstLine="709"/>
        <w:jc w:val="both"/>
      </w:pPr>
      <w:r w:rsidRPr="00310077">
        <w:t>Конституция Республики Узбекистан закрепляет принцип независимости судей и судебной власти. Согласно статье 106 Конституции, судебная власть осуществляется только судами. Органы судейского сообщества выступают гарантом реализации данного положения, формируя институциональную среду, где судьи могут исполнять обязанности без давления со стороны иных ветвей власти.</w:t>
      </w:r>
    </w:p>
    <w:p w14:paraId="12C6410D" w14:textId="77777777" w:rsidR="00310077" w:rsidRPr="00310077" w:rsidRDefault="00310077" w:rsidP="00310077">
      <w:pPr>
        <w:spacing w:after="0"/>
        <w:ind w:firstLine="709"/>
        <w:jc w:val="both"/>
        <w:rPr>
          <w:b/>
          <w:bCs/>
        </w:rPr>
      </w:pPr>
      <w:r w:rsidRPr="00310077">
        <w:rPr>
          <w:b/>
          <w:bCs/>
        </w:rPr>
        <w:t>2. Высший совет судей Республики Узбекистан</w:t>
      </w:r>
    </w:p>
    <w:p w14:paraId="5ABA5721" w14:textId="77777777" w:rsidR="00310077" w:rsidRPr="00310077" w:rsidRDefault="00310077" w:rsidP="00310077">
      <w:pPr>
        <w:spacing w:after="0"/>
        <w:ind w:firstLine="709"/>
        <w:jc w:val="both"/>
      </w:pPr>
      <w:r w:rsidRPr="00310077">
        <w:t>Высший совет судей является ключевым органом судейского сообщества. Его основными задачами являются:</w:t>
      </w:r>
    </w:p>
    <w:p w14:paraId="39AD6ACD" w14:textId="77777777" w:rsidR="00310077" w:rsidRPr="00310077" w:rsidRDefault="00310077" w:rsidP="00310077">
      <w:pPr>
        <w:numPr>
          <w:ilvl w:val="0"/>
          <w:numId w:val="1"/>
        </w:numPr>
        <w:spacing w:after="0"/>
        <w:jc w:val="both"/>
      </w:pPr>
      <w:r w:rsidRPr="00310077">
        <w:t>участие в подборе и назначении судей,</w:t>
      </w:r>
    </w:p>
    <w:p w14:paraId="4CE6FDD5" w14:textId="77777777" w:rsidR="00310077" w:rsidRPr="00310077" w:rsidRDefault="00310077" w:rsidP="00310077">
      <w:pPr>
        <w:numPr>
          <w:ilvl w:val="0"/>
          <w:numId w:val="1"/>
        </w:numPr>
        <w:spacing w:after="0"/>
        <w:jc w:val="both"/>
      </w:pPr>
      <w:r w:rsidRPr="00310077">
        <w:t>контроль за соблюдением требований законодательства о статусе судей,</w:t>
      </w:r>
    </w:p>
    <w:p w14:paraId="54A4B988" w14:textId="77777777" w:rsidR="00310077" w:rsidRPr="00310077" w:rsidRDefault="00310077" w:rsidP="00310077">
      <w:pPr>
        <w:numPr>
          <w:ilvl w:val="0"/>
          <w:numId w:val="1"/>
        </w:numPr>
        <w:spacing w:after="0"/>
        <w:jc w:val="both"/>
      </w:pPr>
      <w:r w:rsidRPr="00310077">
        <w:t>рассмотрение вопросов дисциплинарной ответственности судей,</w:t>
      </w:r>
    </w:p>
    <w:p w14:paraId="4E6E787D" w14:textId="77777777" w:rsidR="00310077" w:rsidRPr="00310077" w:rsidRDefault="00310077" w:rsidP="00310077">
      <w:pPr>
        <w:numPr>
          <w:ilvl w:val="0"/>
          <w:numId w:val="1"/>
        </w:numPr>
        <w:spacing w:after="0"/>
        <w:jc w:val="both"/>
      </w:pPr>
      <w:r w:rsidRPr="00310077">
        <w:t>содействие повышению квалификации судей.</w:t>
      </w:r>
    </w:p>
    <w:p w14:paraId="7F112454" w14:textId="77777777" w:rsidR="00310077" w:rsidRPr="00310077" w:rsidRDefault="00310077" w:rsidP="00310077">
      <w:pPr>
        <w:spacing w:after="0"/>
        <w:ind w:firstLine="709"/>
        <w:jc w:val="both"/>
      </w:pPr>
      <w:r w:rsidRPr="00310077">
        <w:t>Совет играет роль гаранта независимости судейского корпуса, выступая своеобразным «щитовым механизмом» против вмешательства в правосудие.</w:t>
      </w:r>
    </w:p>
    <w:p w14:paraId="4FABB150" w14:textId="77777777" w:rsidR="00310077" w:rsidRPr="00310077" w:rsidRDefault="00310077" w:rsidP="00310077">
      <w:pPr>
        <w:spacing w:after="0"/>
        <w:ind w:firstLine="709"/>
        <w:jc w:val="both"/>
        <w:rPr>
          <w:b/>
          <w:bCs/>
        </w:rPr>
      </w:pPr>
      <w:r w:rsidRPr="00310077">
        <w:rPr>
          <w:b/>
          <w:bCs/>
        </w:rPr>
        <w:t>3. Судебный департамент при Верховном суде</w:t>
      </w:r>
    </w:p>
    <w:p w14:paraId="08BE1B37" w14:textId="77777777" w:rsidR="00310077" w:rsidRPr="00310077" w:rsidRDefault="00310077" w:rsidP="00310077">
      <w:pPr>
        <w:spacing w:after="0"/>
        <w:ind w:firstLine="709"/>
        <w:jc w:val="both"/>
      </w:pPr>
      <w:r w:rsidRPr="00310077">
        <w:t>Судебный департамент обеспечивает организационно-техническую деятельность судов: кадровое и материально-техническое обеспечение, ведение статистики, формирование отчетности. Он не вмешивается в отправление правосудия, но создает условия для его бесперебойного функционирования.</w:t>
      </w:r>
    </w:p>
    <w:p w14:paraId="0026B599" w14:textId="77777777" w:rsidR="00310077" w:rsidRPr="00310077" w:rsidRDefault="00310077" w:rsidP="00310077">
      <w:pPr>
        <w:spacing w:after="0"/>
        <w:ind w:firstLine="709"/>
        <w:jc w:val="both"/>
        <w:rPr>
          <w:b/>
          <w:bCs/>
        </w:rPr>
      </w:pPr>
      <w:r w:rsidRPr="00310077">
        <w:rPr>
          <w:b/>
          <w:bCs/>
        </w:rPr>
        <w:t>4. Общественные объединения судей</w:t>
      </w:r>
    </w:p>
    <w:p w14:paraId="68114CED" w14:textId="77777777" w:rsidR="00310077" w:rsidRPr="00310077" w:rsidRDefault="00310077" w:rsidP="00310077">
      <w:pPr>
        <w:spacing w:after="0"/>
        <w:ind w:firstLine="709"/>
        <w:jc w:val="both"/>
      </w:pPr>
      <w:r w:rsidRPr="00310077">
        <w:t>В Республике Узбекистан действуют профессиональные ассоциации судей. Эти организации разрабатывают внутренние кодексы поведения, проводят конференции, участвуют в международных форумах, обеспечивая обмен опытом. Они вносят вклад в формирование профессиональной этики и повышают авторитет судебной власти.</w:t>
      </w:r>
    </w:p>
    <w:p w14:paraId="7AC10F97" w14:textId="77777777" w:rsidR="00310077" w:rsidRPr="00310077" w:rsidRDefault="00310077" w:rsidP="00310077">
      <w:pPr>
        <w:spacing w:after="0"/>
        <w:ind w:firstLine="709"/>
        <w:jc w:val="both"/>
      </w:pPr>
      <w:r w:rsidRPr="00310077">
        <w:t xml:space="preserve">Примером международного документа, который активно используется при разработке национальных этических кодексов, являются </w:t>
      </w:r>
      <w:r w:rsidRPr="00310077">
        <w:rPr>
          <w:b/>
          <w:bCs/>
        </w:rPr>
        <w:t>Бангалорские принципы поведения судей (2002 г.)</w:t>
      </w:r>
      <w:r w:rsidRPr="00310077">
        <w:t>.</w:t>
      </w:r>
    </w:p>
    <w:p w14:paraId="5B8006DE" w14:textId="77777777" w:rsidR="00310077" w:rsidRPr="00310077" w:rsidRDefault="00310077" w:rsidP="00310077">
      <w:pPr>
        <w:spacing w:after="0"/>
        <w:ind w:firstLine="709"/>
        <w:jc w:val="both"/>
        <w:rPr>
          <w:b/>
          <w:bCs/>
        </w:rPr>
      </w:pPr>
      <w:r w:rsidRPr="00310077">
        <w:rPr>
          <w:b/>
          <w:bCs/>
        </w:rPr>
        <w:t>5. Органы третейского и арбитражного судейского сообщества</w:t>
      </w:r>
    </w:p>
    <w:p w14:paraId="59946BF5" w14:textId="77777777" w:rsidR="00310077" w:rsidRPr="00310077" w:rsidRDefault="00310077" w:rsidP="00310077">
      <w:pPr>
        <w:spacing w:after="0"/>
        <w:ind w:firstLine="709"/>
        <w:jc w:val="both"/>
      </w:pPr>
      <w:r w:rsidRPr="00310077">
        <w:t xml:space="preserve">Особое место занимают институты третейских и арбитражных судов. В соответствии с Законом «О третейских судах» (доступен на </w:t>
      </w:r>
      <w:hyperlink r:id="rId7" w:tgtFrame="_new" w:history="1">
        <w:r w:rsidRPr="00310077">
          <w:rPr>
            <w:rStyle w:val="ac"/>
          </w:rPr>
          <w:t>lex.uz</w:t>
        </w:r>
      </w:hyperlink>
      <w:r w:rsidRPr="00310077">
        <w:t xml:space="preserve">, поиск по </w:t>
      </w:r>
      <w:r w:rsidRPr="00310077">
        <w:lastRenderedPageBreak/>
        <w:t>названию), такие органы формируются на основе соглашения сторон и призваны рассматривать споры в упрощённом, альтернативном порядке.</w:t>
      </w:r>
    </w:p>
    <w:p w14:paraId="2DFE72C4" w14:textId="77777777" w:rsidR="00310077" w:rsidRPr="00310077" w:rsidRDefault="00310077" w:rsidP="00310077">
      <w:pPr>
        <w:spacing w:after="0"/>
        <w:ind w:firstLine="709"/>
        <w:jc w:val="both"/>
      </w:pPr>
      <w:r w:rsidRPr="00310077">
        <w:t>Органы судейского сообщества в этой сфере включают:</w:t>
      </w:r>
    </w:p>
    <w:p w14:paraId="15859E1A" w14:textId="77777777" w:rsidR="00310077" w:rsidRPr="00310077" w:rsidRDefault="00310077" w:rsidP="00310077">
      <w:pPr>
        <w:numPr>
          <w:ilvl w:val="0"/>
          <w:numId w:val="2"/>
        </w:numPr>
        <w:spacing w:after="0"/>
        <w:jc w:val="both"/>
      </w:pPr>
      <w:r w:rsidRPr="00310077">
        <w:t>коллегии третейских судей,</w:t>
      </w:r>
    </w:p>
    <w:p w14:paraId="420EF734" w14:textId="77777777" w:rsidR="00310077" w:rsidRPr="00310077" w:rsidRDefault="00310077" w:rsidP="00310077">
      <w:pPr>
        <w:numPr>
          <w:ilvl w:val="0"/>
          <w:numId w:val="2"/>
        </w:numPr>
        <w:spacing w:after="0"/>
        <w:jc w:val="both"/>
      </w:pPr>
      <w:r w:rsidRPr="00310077">
        <w:t>советы по этике арбитров,</w:t>
      </w:r>
    </w:p>
    <w:p w14:paraId="532E62BA" w14:textId="77777777" w:rsidR="00310077" w:rsidRPr="00310077" w:rsidRDefault="00310077" w:rsidP="00310077">
      <w:pPr>
        <w:numPr>
          <w:ilvl w:val="0"/>
          <w:numId w:val="2"/>
        </w:numPr>
        <w:spacing w:after="0"/>
        <w:jc w:val="both"/>
      </w:pPr>
      <w:r w:rsidRPr="00310077">
        <w:t>ассоциации арбитражных учреждений.</w:t>
      </w:r>
    </w:p>
    <w:p w14:paraId="358E556F" w14:textId="77777777" w:rsidR="00310077" w:rsidRPr="00310077" w:rsidRDefault="00310077" w:rsidP="00310077">
      <w:pPr>
        <w:spacing w:after="0"/>
        <w:ind w:firstLine="709"/>
        <w:jc w:val="both"/>
      </w:pPr>
      <w:r w:rsidRPr="00310077">
        <w:t>Их ключевая функция — обеспечение профессионализма, беспристрастности и прозрачности арбитров.</w:t>
      </w:r>
    </w:p>
    <w:p w14:paraId="30705153" w14:textId="77777777" w:rsidR="00310077" w:rsidRPr="00310077" w:rsidRDefault="00310077" w:rsidP="00310077">
      <w:pPr>
        <w:spacing w:after="0"/>
        <w:ind w:firstLine="709"/>
        <w:jc w:val="both"/>
        <w:rPr>
          <w:b/>
          <w:bCs/>
        </w:rPr>
      </w:pPr>
      <w:r w:rsidRPr="00310077">
        <w:rPr>
          <w:b/>
          <w:bCs/>
        </w:rPr>
        <w:t>6. Международные стандарты</w:t>
      </w:r>
    </w:p>
    <w:p w14:paraId="5FECBA5D" w14:textId="77777777" w:rsidR="00310077" w:rsidRPr="00310077" w:rsidRDefault="00310077" w:rsidP="00310077">
      <w:pPr>
        <w:spacing w:after="0"/>
        <w:ind w:firstLine="709"/>
        <w:jc w:val="both"/>
      </w:pPr>
      <w:r w:rsidRPr="00310077">
        <w:t xml:space="preserve">Узбекистан является участником </w:t>
      </w:r>
      <w:r w:rsidRPr="00310077">
        <w:rPr>
          <w:b/>
          <w:bCs/>
        </w:rPr>
        <w:t>Нью-Йоркской конвенции о признании и приведении в исполнение иностранных арбитражных решений (1958 г.)</w:t>
      </w:r>
      <w:r w:rsidRPr="00310077">
        <w:t>. Это накладывает обязанность обеспечивать эффективный механизм взаимодействия национальных судов и арбитражных институтов. Органы судейского сообщества в арбитраже должны учитывать международные стандарты и практику, включая Руководство ЮНСИТРАЛ.</w:t>
      </w:r>
    </w:p>
    <w:p w14:paraId="17B65A21" w14:textId="77777777" w:rsidR="00310077" w:rsidRPr="00310077" w:rsidRDefault="00310077" w:rsidP="00310077">
      <w:pPr>
        <w:spacing w:after="0"/>
        <w:ind w:firstLine="709"/>
        <w:jc w:val="both"/>
        <w:rPr>
          <w:b/>
          <w:bCs/>
        </w:rPr>
      </w:pPr>
      <w:r w:rsidRPr="00310077">
        <w:rPr>
          <w:b/>
          <w:bCs/>
        </w:rPr>
        <w:t>7. Значение для общества и правовой системы</w:t>
      </w:r>
    </w:p>
    <w:p w14:paraId="49AC5D62" w14:textId="77777777" w:rsidR="00310077" w:rsidRPr="00310077" w:rsidRDefault="00310077" w:rsidP="00310077">
      <w:pPr>
        <w:spacing w:after="0"/>
        <w:ind w:firstLine="709"/>
        <w:jc w:val="both"/>
      </w:pPr>
      <w:r w:rsidRPr="00310077">
        <w:t>Органы судейского сообщества обеспечивают баланс: с одной стороны — независимость судей, с другой — их подотчетность обществу через этические и дисциплинарные механизмы.</w:t>
      </w:r>
      <w:r w:rsidRPr="00310077">
        <w:br/>
        <w:t>В условиях реформ, проводимых в Узбекистане, именно эти органы становятся ключевыми проводниками идей верховенства права и доверия к правосудию.</w:t>
      </w:r>
    </w:p>
    <w:p w14:paraId="748757AF" w14:textId="77777777" w:rsidR="00310077" w:rsidRPr="00310077" w:rsidRDefault="00310077" w:rsidP="00310077">
      <w:pPr>
        <w:spacing w:after="0"/>
        <w:ind w:firstLine="709"/>
        <w:jc w:val="both"/>
      </w:pPr>
      <w:r w:rsidRPr="00310077">
        <w:pict w14:anchorId="62D6A5C2">
          <v:rect id="_x0000_i1037" style="width:0;height:1.5pt" o:hralign="center" o:hrstd="t" o:hr="t" fillcolor="#a0a0a0" stroked="f"/>
        </w:pict>
      </w:r>
    </w:p>
    <w:p w14:paraId="073BC1AC" w14:textId="77777777" w:rsidR="00310077" w:rsidRPr="00310077" w:rsidRDefault="00310077" w:rsidP="00310077">
      <w:pPr>
        <w:spacing w:after="0"/>
        <w:ind w:firstLine="709"/>
        <w:jc w:val="both"/>
        <w:rPr>
          <w:b/>
          <w:bCs/>
        </w:rPr>
      </w:pPr>
      <w:r w:rsidRPr="00310077">
        <w:rPr>
          <w:rFonts w:ascii="Segoe UI Emoji" w:hAnsi="Segoe UI Emoji" w:cs="Segoe UI Emoji"/>
          <w:b/>
          <w:bCs/>
        </w:rPr>
        <w:t>🇺🇿</w:t>
      </w:r>
      <w:r w:rsidRPr="00310077">
        <w:rPr>
          <w:b/>
          <w:bCs/>
        </w:rPr>
        <w:t xml:space="preserve"> O‘zbekcha matn (~1000 so‘z)</w:t>
      </w:r>
    </w:p>
    <w:p w14:paraId="1A81A8F2" w14:textId="77777777" w:rsidR="00310077" w:rsidRPr="00310077" w:rsidRDefault="00310077" w:rsidP="00310077">
      <w:pPr>
        <w:spacing w:after="0"/>
        <w:ind w:firstLine="709"/>
        <w:jc w:val="both"/>
      </w:pPr>
      <w:r w:rsidRPr="00310077">
        <w:rPr>
          <w:b/>
          <w:bCs/>
        </w:rPr>
        <w:t>Sudya hamjamiyatining organlari: huquqiy maqom, vazifalar va ahamiyat</w:t>
      </w:r>
    </w:p>
    <w:p w14:paraId="7B3B0DFF" w14:textId="77777777" w:rsidR="00310077" w:rsidRPr="00310077" w:rsidRDefault="00310077" w:rsidP="00310077">
      <w:pPr>
        <w:spacing w:after="0"/>
        <w:ind w:firstLine="709"/>
        <w:jc w:val="both"/>
      </w:pPr>
      <w:r w:rsidRPr="00310077">
        <w:t xml:space="preserve">O‘zbekiston Respublikasida sudya hamjamiyati organlari sud hokimiyatining mustaqilligini ta’minlash, sudyalarning odob-axloq va intizom masalalarini tartibga solish, shuningdek, sud tizimiga jamiyat ishonchini mustahkamlashga qaratilgan institutlar tizimini tashkil etadi. Ular Konstitutsiya, </w:t>
      </w:r>
      <w:r w:rsidRPr="00310077">
        <w:rPr>
          <w:b/>
          <w:bCs/>
        </w:rPr>
        <w:t>«Sudlar to‘g‘risida»gi Qonun</w:t>
      </w:r>
      <w:r w:rsidRPr="00310077">
        <w:t xml:space="preserve">, </w:t>
      </w:r>
      <w:r w:rsidRPr="00310077">
        <w:rPr>
          <w:b/>
          <w:bCs/>
        </w:rPr>
        <w:t>«O‘zbekiston Respublikasi Sudyalar oliy kengashi to‘g‘risida»gi Qonun</w:t>
      </w:r>
      <w:r w:rsidRPr="00310077">
        <w:t xml:space="preserve"> (ikkalasi ham </w:t>
      </w:r>
      <w:hyperlink r:id="rId8" w:tgtFrame="_new" w:history="1">
        <w:r w:rsidRPr="00310077">
          <w:rPr>
            <w:rStyle w:val="ac"/>
          </w:rPr>
          <w:t>lex.uz</w:t>
        </w:r>
      </w:hyperlink>
      <w:r w:rsidRPr="00310077">
        <w:t xml:space="preserve"> portalida mavjud, nomi bo‘yicha qidiriladi) va boshqa normativ-huquqiy hujjatlar asosida faoliyat yuritadi.</w:t>
      </w:r>
    </w:p>
    <w:p w14:paraId="2394F7C9" w14:textId="77777777" w:rsidR="00310077" w:rsidRPr="00310077" w:rsidRDefault="00310077" w:rsidP="00310077">
      <w:pPr>
        <w:spacing w:after="0"/>
        <w:ind w:firstLine="709"/>
        <w:jc w:val="both"/>
        <w:rPr>
          <w:b/>
          <w:bCs/>
        </w:rPr>
      </w:pPr>
      <w:r w:rsidRPr="00310077">
        <w:rPr>
          <w:b/>
          <w:bCs/>
        </w:rPr>
        <w:t>1. Konstitutsiyaviy asoslar</w:t>
      </w:r>
    </w:p>
    <w:p w14:paraId="24F28F25" w14:textId="77777777" w:rsidR="00310077" w:rsidRPr="00310077" w:rsidRDefault="00310077" w:rsidP="00310077">
      <w:pPr>
        <w:spacing w:after="0"/>
        <w:ind w:firstLine="709"/>
        <w:jc w:val="both"/>
      </w:pPr>
      <w:r w:rsidRPr="00310077">
        <w:t>Konstitutsiyaning 106-moddasida sud hokimiyati faqat sudlar tomonidan amalga oshirilishi belgilangan. Sudya hamjamiyati organlari ushbu prinsipni hayotga tatbiq etish kafolatidir.</w:t>
      </w:r>
    </w:p>
    <w:p w14:paraId="086A4FF8" w14:textId="77777777" w:rsidR="00310077" w:rsidRPr="00310077" w:rsidRDefault="00310077" w:rsidP="00310077">
      <w:pPr>
        <w:spacing w:after="0"/>
        <w:ind w:firstLine="709"/>
        <w:jc w:val="both"/>
        <w:rPr>
          <w:b/>
          <w:bCs/>
        </w:rPr>
      </w:pPr>
      <w:r w:rsidRPr="00310077">
        <w:rPr>
          <w:b/>
          <w:bCs/>
        </w:rPr>
        <w:t>2. O‘zbekiston Respublikasi Sudyalar oliy kengashi</w:t>
      </w:r>
    </w:p>
    <w:p w14:paraId="718A822E" w14:textId="77777777" w:rsidR="00310077" w:rsidRPr="00310077" w:rsidRDefault="00310077" w:rsidP="00310077">
      <w:pPr>
        <w:spacing w:after="0"/>
        <w:ind w:firstLine="709"/>
        <w:jc w:val="both"/>
      </w:pPr>
      <w:r w:rsidRPr="00310077">
        <w:t>Sudyalar oliy kengashi — asosiy organlardan biridir. Uning vazifalari:</w:t>
      </w:r>
    </w:p>
    <w:p w14:paraId="69B11B8A" w14:textId="77777777" w:rsidR="00310077" w:rsidRPr="00310077" w:rsidRDefault="00310077" w:rsidP="00310077">
      <w:pPr>
        <w:numPr>
          <w:ilvl w:val="0"/>
          <w:numId w:val="3"/>
        </w:numPr>
        <w:spacing w:after="0"/>
        <w:jc w:val="both"/>
      </w:pPr>
      <w:r w:rsidRPr="00310077">
        <w:t>sudyalikka nomzodlarni tanlash va tavsiya etish,</w:t>
      </w:r>
    </w:p>
    <w:p w14:paraId="4A7A6EA6" w14:textId="77777777" w:rsidR="00310077" w:rsidRPr="00310077" w:rsidRDefault="00310077" w:rsidP="00310077">
      <w:pPr>
        <w:numPr>
          <w:ilvl w:val="0"/>
          <w:numId w:val="3"/>
        </w:numPr>
        <w:spacing w:after="0"/>
        <w:jc w:val="both"/>
      </w:pPr>
      <w:r w:rsidRPr="00310077">
        <w:t>sudyalarning maqomiga oid qonunlarga rioya etilishini nazorat qilish,</w:t>
      </w:r>
    </w:p>
    <w:p w14:paraId="55F3B743" w14:textId="77777777" w:rsidR="00310077" w:rsidRPr="00310077" w:rsidRDefault="00310077" w:rsidP="00310077">
      <w:pPr>
        <w:numPr>
          <w:ilvl w:val="0"/>
          <w:numId w:val="3"/>
        </w:numPr>
        <w:spacing w:after="0"/>
        <w:jc w:val="both"/>
      </w:pPr>
      <w:r w:rsidRPr="00310077">
        <w:t>intizomiy javobgarlik masalalarini ko‘rib chiqish,</w:t>
      </w:r>
    </w:p>
    <w:p w14:paraId="01CA60D5" w14:textId="77777777" w:rsidR="00310077" w:rsidRPr="00310077" w:rsidRDefault="00310077" w:rsidP="00310077">
      <w:pPr>
        <w:numPr>
          <w:ilvl w:val="0"/>
          <w:numId w:val="3"/>
        </w:numPr>
        <w:spacing w:after="0"/>
        <w:jc w:val="both"/>
      </w:pPr>
      <w:r w:rsidRPr="00310077">
        <w:t>malaka oshirish jarayonini qo‘llab-quvvatlash.</w:t>
      </w:r>
    </w:p>
    <w:p w14:paraId="4BF1768A" w14:textId="77777777" w:rsidR="00310077" w:rsidRPr="00310077" w:rsidRDefault="00310077" w:rsidP="00310077">
      <w:pPr>
        <w:spacing w:after="0"/>
        <w:ind w:firstLine="709"/>
        <w:jc w:val="both"/>
        <w:rPr>
          <w:b/>
          <w:bCs/>
        </w:rPr>
      </w:pPr>
      <w:r w:rsidRPr="00310077">
        <w:rPr>
          <w:b/>
          <w:bCs/>
        </w:rPr>
        <w:t>3. Oliy sud huzuridagi Sudlar departamenti</w:t>
      </w:r>
    </w:p>
    <w:p w14:paraId="095D5797" w14:textId="77777777" w:rsidR="00310077" w:rsidRPr="00310077" w:rsidRDefault="00310077" w:rsidP="00310077">
      <w:pPr>
        <w:spacing w:after="0"/>
        <w:ind w:firstLine="709"/>
        <w:jc w:val="both"/>
      </w:pPr>
      <w:r w:rsidRPr="00310077">
        <w:lastRenderedPageBreak/>
        <w:t>U sudlarning tashkiliy-texnik ta’minotini amalga oshiradi: kadrlar, moliyaviy va moddiy bazani yaratadi, statistik hisobotlarni yuritadi. Lekin u adolatni ta’minlash jarayoniga aralashmaydi.</w:t>
      </w:r>
    </w:p>
    <w:p w14:paraId="5CF602F6" w14:textId="77777777" w:rsidR="00310077" w:rsidRPr="00310077" w:rsidRDefault="00310077" w:rsidP="00310077">
      <w:pPr>
        <w:spacing w:after="0"/>
        <w:ind w:firstLine="709"/>
        <w:jc w:val="both"/>
        <w:rPr>
          <w:b/>
          <w:bCs/>
        </w:rPr>
      </w:pPr>
      <w:r w:rsidRPr="00310077">
        <w:rPr>
          <w:b/>
          <w:bCs/>
        </w:rPr>
        <w:t>4. Sudyalar jamoat birlashmalari</w:t>
      </w:r>
    </w:p>
    <w:p w14:paraId="64DC7FAA" w14:textId="77777777" w:rsidR="00310077" w:rsidRPr="00310077" w:rsidRDefault="00310077" w:rsidP="00310077">
      <w:pPr>
        <w:spacing w:after="0"/>
        <w:ind w:firstLine="709"/>
        <w:jc w:val="both"/>
      </w:pPr>
      <w:r w:rsidRPr="00310077">
        <w:t>O‘zbekistonda professional sudyalar uyushmalari mavjud. Ular axloqiy kodekslarni ishlab chiqadi, konferensiyalar tashkil qiladi, xalqaro hamkorlikda ishtirok etadi. Bu orqali sud tizimining obro‘sini oshiradi.</w:t>
      </w:r>
    </w:p>
    <w:p w14:paraId="7A1A96F6" w14:textId="77777777" w:rsidR="00310077" w:rsidRPr="00310077" w:rsidRDefault="00310077" w:rsidP="00310077">
      <w:pPr>
        <w:spacing w:after="0"/>
        <w:ind w:firstLine="709"/>
        <w:jc w:val="both"/>
      </w:pPr>
      <w:r w:rsidRPr="00310077">
        <w:t xml:space="preserve">Etika masalalarida xalqaro hujjatlardan biri — </w:t>
      </w:r>
      <w:r w:rsidRPr="00310077">
        <w:rPr>
          <w:b/>
          <w:bCs/>
        </w:rPr>
        <w:t>Sudyalarning Bangalore prinsiplari (2002)</w:t>
      </w:r>
      <w:r w:rsidRPr="00310077">
        <w:t xml:space="preserve"> asos sifatida qo‘llaniladi.</w:t>
      </w:r>
    </w:p>
    <w:p w14:paraId="691E6562" w14:textId="77777777" w:rsidR="00310077" w:rsidRPr="00310077" w:rsidRDefault="00310077" w:rsidP="00310077">
      <w:pPr>
        <w:spacing w:after="0"/>
        <w:ind w:firstLine="709"/>
        <w:jc w:val="both"/>
        <w:rPr>
          <w:b/>
          <w:bCs/>
        </w:rPr>
      </w:pPr>
      <w:r w:rsidRPr="00310077">
        <w:rPr>
          <w:b/>
          <w:bCs/>
        </w:rPr>
        <w:t>5. Tretey va arbitraj sudlari sudya organlari</w:t>
      </w:r>
    </w:p>
    <w:p w14:paraId="4E2450EB" w14:textId="77777777" w:rsidR="00310077" w:rsidRPr="00310077" w:rsidRDefault="00310077" w:rsidP="00310077">
      <w:pPr>
        <w:spacing w:after="0"/>
        <w:ind w:firstLine="709"/>
        <w:jc w:val="both"/>
      </w:pPr>
      <w:r w:rsidRPr="00310077">
        <w:t xml:space="preserve">«Tretey sudlari to‘g‘risida»gi Qonunga muvofiq (manba: </w:t>
      </w:r>
      <w:hyperlink r:id="rId9" w:tgtFrame="_new" w:history="1">
        <w:r w:rsidRPr="00310077">
          <w:rPr>
            <w:rStyle w:val="ac"/>
          </w:rPr>
          <w:t>lex.uz</w:t>
        </w:r>
      </w:hyperlink>
      <w:r w:rsidRPr="00310077">
        <w:t>, nomi bo‘yicha qidiriladi), bunday sudlar tomonlarning kelishuvi asosida nizolarni muqobil tartibda hal qiladi.</w:t>
      </w:r>
    </w:p>
    <w:p w14:paraId="62412BEC" w14:textId="77777777" w:rsidR="00310077" w:rsidRPr="00310077" w:rsidRDefault="00310077" w:rsidP="00310077">
      <w:pPr>
        <w:spacing w:after="0"/>
        <w:ind w:firstLine="709"/>
        <w:jc w:val="both"/>
      </w:pPr>
      <w:r w:rsidRPr="00310077">
        <w:t>Bu sohaga oid organlar:</w:t>
      </w:r>
    </w:p>
    <w:p w14:paraId="793EF3CB" w14:textId="77777777" w:rsidR="00310077" w:rsidRPr="00310077" w:rsidRDefault="00310077" w:rsidP="00310077">
      <w:pPr>
        <w:numPr>
          <w:ilvl w:val="0"/>
          <w:numId w:val="4"/>
        </w:numPr>
        <w:spacing w:after="0"/>
        <w:jc w:val="both"/>
      </w:pPr>
      <w:r w:rsidRPr="00310077">
        <w:t>tretey sudyalari kollegiyalari,</w:t>
      </w:r>
    </w:p>
    <w:p w14:paraId="7F1BA4A2" w14:textId="77777777" w:rsidR="00310077" w:rsidRPr="00310077" w:rsidRDefault="00310077" w:rsidP="00310077">
      <w:pPr>
        <w:numPr>
          <w:ilvl w:val="0"/>
          <w:numId w:val="4"/>
        </w:numPr>
        <w:spacing w:after="0"/>
        <w:jc w:val="both"/>
      </w:pPr>
      <w:r w:rsidRPr="00310077">
        <w:t>arbitrlik odobi bo‘yicha kengashlar,</w:t>
      </w:r>
    </w:p>
    <w:p w14:paraId="6287DEA6" w14:textId="77777777" w:rsidR="00310077" w:rsidRPr="00310077" w:rsidRDefault="00310077" w:rsidP="00310077">
      <w:pPr>
        <w:numPr>
          <w:ilvl w:val="0"/>
          <w:numId w:val="4"/>
        </w:numPr>
        <w:spacing w:after="0"/>
        <w:jc w:val="both"/>
      </w:pPr>
      <w:r w:rsidRPr="00310077">
        <w:t>arbitraj institutlari uyushmalari.</w:t>
      </w:r>
    </w:p>
    <w:p w14:paraId="117573A1" w14:textId="77777777" w:rsidR="00310077" w:rsidRPr="00310077" w:rsidRDefault="00310077" w:rsidP="00310077">
      <w:pPr>
        <w:spacing w:after="0"/>
        <w:ind w:firstLine="709"/>
        <w:jc w:val="both"/>
      </w:pPr>
      <w:r w:rsidRPr="00310077">
        <w:t>Ularning vazifasi — halollik, xolislik va shaffoflikni ta’minlashdir.</w:t>
      </w:r>
    </w:p>
    <w:p w14:paraId="61E19B7D" w14:textId="77777777" w:rsidR="00310077" w:rsidRPr="00310077" w:rsidRDefault="00310077" w:rsidP="00310077">
      <w:pPr>
        <w:spacing w:after="0"/>
        <w:ind w:firstLine="709"/>
        <w:jc w:val="both"/>
        <w:rPr>
          <w:b/>
          <w:bCs/>
        </w:rPr>
      </w:pPr>
      <w:r w:rsidRPr="00310077">
        <w:rPr>
          <w:b/>
          <w:bCs/>
        </w:rPr>
        <w:t>6. Xalqaro standartlar</w:t>
      </w:r>
    </w:p>
    <w:p w14:paraId="2716E680" w14:textId="77777777" w:rsidR="00310077" w:rsidRPr="00310077" w:rsidRDefault="00310077" w:rsidP="00310077">
      <w:pPr>
        <w:spacing w:after="0"/>
        <w:ind w:firstLine="709"/>
        <w:jc w:val="both"/>
      </w:pPr>
      <w:r w:rsidRPr="00310077">
        <w:t xml:space="preserve">O‘zbekiston </w:t>
      </w:r>
      <w:r w:rsidRPr="00310077">
        <w:rPr>
          <w:b/>
          <w:bCs/>
        </w:rPr>
        <w:t>1958-yilgi Nyu-York konvensiyasi</w:t>
      </w:r>
      <w:r w:rsidRPr="00310077">
        <w:t xml:space="preserve"> ishtirokchisidir. Shu bois, xalqaro arbitraj qarorlarini tan olish va ijro etishda milliy sudlar bilan hamkorlikni kafolatlash talab etiladi.</w:t>
      </w:r>
    </w:p>
    <w:p w14:paraId="3495790B" w14:textId="77777777" w:rsidR="00310077" w:rsidRPr="00310077" w:rsidRDefault="00310077" w:rsidP="00310077">
      <w:pPr>
        <w:spacing w:after="0"/>
        <w:ind w:firstLine="709"/>
        <w:jc w:val="both"/>
        <w:rPr>
          <w:b/>
          <w:bCs/>
        </w:rPr>
      </w:pPr>
      <w:r w:rsidRPr="00310077">
        <w:rPr>
          <w:b/>
          <w:bCs/>
        </w:rPr>
        <w:t>7. Ahamiyati</w:t>
      </w:r>
    </w:p>
    <w:p w14:paraId="65516BD7" w14:textId="77777777" w:rsidR="00310077" w:rsidRPr="00310077" w:rsidRDefault="00310077" w:rsidP="00310077">
      <w:pPr>
        <w:spacing w:after="0"/>
        <w:ind w:firstLine="709"/>
        <w:jc w:val="both"/>
      </w:pPr>
      <w:r w:rsidRPr="00310077">
        <w:t>Sudya hamjamiyati organlari sud hokimiyatining mustaqilligi va sudyalarning jamiyat oldidagi javobgarligi o‘rtasida muvozanatni saqlaydi. Bugungi islohotlar davrida ular huquq ustuvorligi va sud tizimiga ishonchni mustahkamlashning asosiy vositasiga aylanmoqda.</w:t>
      </w:r>
    </w:p>
    <w:p w14:paraId="7FA316EE" w14:textId="77777777" w:rsidR="00310077" w:rsidRPr="00310077" w:rsidRDefault="00310077" w:rsidP="00310077">
      <w:pPr>
        <w:spacing w:after="0"/>
        <w:ind w:firstLine="709"/>
        <w:jc w:val="both"/>
      </w:pPr>
      <w:r w:rsidRPr="00310077">
        <w:pict w14:anchorId="5FA1E315">
          <v:rect id="_x0000_i1038" style="width:0;height:1.5pt" o:hralign="center" o:hrstd="t" o:hr="t" fillcolor="#a0a0a0" stroked="f"/>
        </w:pict>
      </w:r>
    </w:p>
    <w:p w14:paraId="2EB3A405" w14:textId="77777777" w:rsidR="00310077" w:rsidRPr="00310077" w:rsidRDefault="00310077" w:rsidP="00310077">
      <w:pPr>
        <w:spacing w:after="0"/>
        <w:ind w:firstLine="709"/>
        <w:jc w:val="both"/>
        <w:rPr>
          <w:b/>
          <w:bCs/>
        </w:rPr>
      </w:pPr>
      <w:r w:rsidRPr="00310077">
        <w:rPr>
          <w:rFonts w:ascii="Segoe UI Emoji" w:hAnsi="Segoe UI Emoji" w:cs="Segoe UI Emoji"/>
          <w:b/>
          <w:bCs/>
        </w:rPr>
        <w:t>🇬🇧</w:t>
      </w:r>
      <w:r w:rsidRPr="00310077">
        <w:rPr>
          <w:b/>
          <w:bCs/>
        </w:rPr>
        <w:t xml:space="preserve"> English text (~1000 words)</w:t>
      </w:r>
    </w:p>
    <w:p w14:paraId="3CA81B86" w14:textId="77777777" w:rsidR="00310077" w:rsidRPr="00310077" w:rsidRDefault="00310077" w:rsidP="00310077">
      <w:pPr>
        <w:spacing w:after="0"/>
        <w:ind w:firstLine="709"/>
        <w:jc w:val="both"/>
      </w:pPr>
      <w:r w:rsidRPr="00310077">
        <w:rPr>
          <w:b/>
          <w:bCs/>
        </w:rPr>
        <w:t>Judicial Community Bodies: Legal Status, Functions, and Importance</w:t>
      </w:r>
    </w:p>
    <w:p w14:paraId="1834B701" w14:textId="77777777" w:rsidR="00310077" w:rsidRPr="00310077" w:rsidRDefault="00310077" w:rsidP="00310077">
      <w:pPr>
        <w:spacing w:after="0"/>
        <w:ind w:firstLine="709"/>
        <w:jc w:val="both"/>
      </w:pPr>
      <w:r w:rsidRPr="00310077">
        <w:t xml:space="preserve">In the Republic of Uzbekistan, the bodies of the judicial community represent a system of institutions established to ensure the independence of the judiciary, regulate issues of ethics and discipline of judges, and strengthen public trust in the judicial system. They function under the Constitution of the Republic of Uzbekistan, the </w:t>
      </w:r>
      <w:r w:rsidRPr="00310077">
        <w:rPr>
          <w:b/>
          <w:bCs/>
        </w:rPr>
        <w:t>Law “On Courts”</w:t>
      </w:r>
      <w:r w:rsidRPr="00310077">
        <w:t xml:space="preserve"> (available on </w:t>
      </w:r>
      <w:hyperlink r:id="rId10" w:tgtFrame="_new" w:history="1">
        <w:r w:rsidRPr="00310077">
          <w:rPr>
            <w:rStyle w:val="ac"/>
          </w:rPr>
          <w:t>lex.uz</w:t>
        </w:r>
      </w:hyperlink>
      <w:r w:rsidRPr="00310077">
        <w:t xml:space="preserve">, search by title), the </w:t>
      </w:r>
      <w:r w:rsidRPr="00310077">
        <w:rPr>
          <w:b/>
          <w:bCs/>
        </w:rPr>
        <w:t>Law “On the Supreme Judicial Council of the Republic of Uzbekistan”</w:t>
      </w:r>
      <w:r w:rsidRPr="00310077">
        <w:t xml:space="preserve"> (available on [lex.uz], search by title), and other relevant legislation.</w:t>
      </w:r>
    </w:p>
    <w:p w14:paraId="395D543E" w14:textId="77777777" w:rsidR="00310077" w:rsidRPr="00310077" w:rsidRDefault="00310077" w:rsidP="00310077">
      <w:pPr>
        <w:spacing w:after="0"/>
        <w:ind w:firstLine="709"/>
        <w:jc w:val="both"/>
        <w:rPr>
          <w:b/>
          <w:bCs/>
        </w:rPr>
      </w:pPr>
      <w:r w:rsidRPr="00310077">
        <w:rPr>
          <w:b/>
          <w:bCs/>
        </w:rPr>
        <w:t>1. Constitutional foundations</w:t>
      </w:r>
    </w:p>
    <w:p w14:paraId="4C758ED0" w14:textId="77777777" w:rsidR="00310077" w:rsidRPr="00310077" w:rsidRDefault="00310077" w:rsidP="00310077">
      <w:pPr>
        <w:spacing w:after="0"/>
        <w:ind w:firstLine="709"/>
        <w:jc w:val="both"/>
      </w:pPr>
      <w:r w:rsidRPr="00310077">
        <w:t>Article 106 of the Constitution stipulates that judicial power is exercised solely by courts. Judicial community bodies guarantee this principle, creating an institutional environment in which judges can perform their duties free from interference.</w:t>
      </w:r>
    </w:p>
    <w:p w14:paraId="54F4958E" w14:textId="77777777" w:rsidR="00310077" w:rsidRPr="00310077" w:rsidRDefault="00310077" w:rsidP="00310077">
      <w:pPr>
        <w:spacing w:after="0"/>
        <w:ind w:firstLine="709"/>
        <w:jc w:val="both"/>
        <w:rPr>
          <w:b/>
          <w:bCs/>
        </w:rPr>
      </w:pPr>
      <w:r w:rsidRPr="00310077">
        <w:rPr>
          <w:b/>
          <w:bCs/>
        </w:rPr>
        <w:t>2. The Supreme Judicial Council</w:t>
      </w:r>
    </w:p>
    <w:p w14:paraId="461A5A2D" w14:textId="77777777" w:rsidR="00310077" w:rsidRPr="00310077" w:rsidRDefault="00310077" w:rsidP="00310077">
      <w:pPr>
        <w:spacing w:after="0"/>
        <w:ind w:firstLine="709"/>
        <w:jc w:val="both"/>
      </w:pPr>
      <w:r w:rsidRPr="00310077">
        <w:t>The Supreme Judicial Council is the key judicial governance body. Its main functions include:</w:t>
      </w:r>
    </w:p>
    <w:p w14:paraId="7C025845" w14:textId="77777777" w:rsidR="00310077" w:rsidRPr="00310077" w:rsidRDefault="00310077" w:rsidP="00310077">
      <w:pPr>
        <w:numPr>
          <w:ilvl w:val="0"/>
          <w:numId w:val="5"/>
        </w:numPr>
        <w:spacing w:after="0"/>
        <w:jc w:val="both"/>
        <w:rPr>
          <w:lang w:val="en-US"/>
        </w:rPr>
      </w:pPr>
      <w:r w:rsidRPr="00310077">
        <w:rPr>
          <w:lang w:val="en-US"/>
        </w:rPr>
        <w:lastRenderedPageBreak/>
        <w:t>selection and recommendation of candidates for judgeship,</w:t>
      </w:r>
    </w:p>
    <w:p w14:paraId="01014CCD" w14:textId="77777777" w:rsidR="00310077" w:rsidRPr="00310077" w:rsidRDefault="00310077" w:rsidP="00310077">
      <w:pPr>
        <w:numPr>
          <w:ilvl w:val="0"/>
          <w:numId w:val="5"/>
        </w:numPr>
        <w:spacing w:after="0"/>
        <w:jc w:val="both"/>
        <w:rPr>
          <w:lang w:val="en-US"/>
        </w:rPr>
      </w:pPr>
      <w:r w:rsidRPr="00310077">
        <w:rPr>
          <w:lang w:val="en-US"/>
        </w:rPr>
        <w:t>monitoring compliance with laws on the status of judges,</w:t>
      </w:r>
    </w:p>
    <w:p w14:paraId="29EC0028" w14:textId="77777777" w:rsidR="00310077" w:rsidRPr="00310077" w:rsidRDefault="00310077" w:rsidP="00310077">
      <w:pPr>
        <w:numPr>
          <w:ilvl w:val="0"/>
          <w:numId w:val="5"/>
        </w:numPr>
        <w:spacing w:after="0"/>
        <w:jc w:val="both"/>
        <w:rPr>
          <w:lang w:val="en-US"/>
        </w:rPr>
      </w:pPr>
      <w:r w:rsidRPr="00310077">
        <w:rPr>
          <w:lang w:val="en-US"/>
        </w:rPr>
        <w:t>reviewing cases of judicial disciplinary responsibility,</w:t>
      </w:r>
    </w:p>
    <w:p w14:paraId="5DCED466" w14:textId="77777777" w:rsidR="00310077" w:rsidRPr="00310077" w:rsidRDefault="00310077" w:rsidP="00310077">
      <w:pPr>
        <w:numPr>
          <w:ilvl w:val="0"/>
          <w:numId w:val="5"/>
        </w:numPr>
        <w:spacing w:after="0"/>
        <w:jc w:val="both"/>
        <w:rPr>
          <w:lang w:val="en-US"/>
        </w:rPr>
      </w:pPr>
      <w:r w:rsidRPr="00310077">
        <w:rPr>
          <w:lang w:val="en-US"/>
        </w:rPr>
        <w:t>promoting professional training and qualification of judges.</w:t>
      </w:r>
    </w:p>
    <w:p w14:paraId="62B7388A" w14:textId="77777777" w:rsidR="00310077" w:rsidRPr="00310077" w:rsidRDefault="00310077" w:rsidP="00310077">
      <w:pPr>
        <w:spacing w:after="0"/>
        <w:ind w:firstLine="709"/>
        <w:jc w:val="both"/>
        <w:rPr>
          <w:lang w:val="en-US"/>
        </w:rPr>
      </w:pPr>
      <w:r w:rsidRPr="00310077">
        <w:rPr>
          <w:lang w:val="en-US"/>
        </w:rPr>
        <w:t>It acts as a safeguard for the independence of the judiciary.</w:t>
      </w:r>
    </w:p>
    <w:p w14:paraId="2A00E272" w14:textId="77777777" w:rsidR="00310077" w:rsidRPr="00310077" w:rsidRDefault="00310077" w:rsidP="00310077">
      <w:pPr>
        <w:spacing w:after="0"/>
        <w:ind w:firstLine="709"/>
        <w:jc w:val="both"/>
        <w:rPr>
          <w:b/>
          <w:bCs/>
          <w:lang w:val="en-US"/>
        </w:rPr>
      </w:pPr>
      <w:r w:rsidRPr="00310077">
        <w:rPr>
          <w:b/>
          <w:bCs/>
          <w:lang w:val="en-US"/>
        </w:rPr>
        <w:t>3. The Judicial Department under the Supreme Court</w:t>
      </w:r>
    </w:p>
    <w:p w14:paraId="7EFC00DC" w14:textId="77777777" w:rsidR="00310077" w:rsidRPr="00310077" w:rsidRDefault="00310077" w:rsidP="00310077">
      <w:pPr>
        <w:spacing w:after="0"/>
        <w:ind w:firstLine="709"/>
        <w:jc w:val="both"/>
        <w:rPr>
          <w:lang w:val="en-US"/>
        </w:rPr>
      </w:pPr>
      <w:r w:rsidRPr="00310077">
        <w:rPr>
          <w:lang w:val="en-US"/>
        </w:rPr>
        <w:t>This body provides organizational and technical support to courts: personnel management, financial and logistical support, collection of judicial statistics, and reporting. Importantly, it does not interfere in adjudication.</w:t>
      </w:r>
    </w:p>
    <w:p w14:paraId="24B9E2C6" w14:textId="77777777" w:rsidR="00310077" w:rsidRPr="00310077" w:rsidRDefault="00310077" w:rsidP="00310077">
      <w:pPr>
        <w:spacing w:after="0"/>
        <w:ind w:firstLine="709"/>
        <w:jc w:val="both"/>
        <w:rPr>
          <w:b/>
          <w:bCs/>
          <w:lang w:val="en-US"/>
        </w:rPr>
      </w:pPr>
      <w:r w:rsidRPr="00310077">
        <w:rPr>
          <w:b/>
          <w:bCs/>
          <w:lang w:val="en-US"/>
        </w:rPr>
        <w:t>4. Professional associations of judges</w:t>
      </w:r>
    </w:p>
    <w:p w14:paraId="0A3D7A4F" w14:textId="77777777" w:rsidR="00310077" w:rsidRPr="00310077" w:rsidRDefault="00310077" w:rsidP="00310077">
      <w:pPr>
        <w:spacing w:after="0"/>
        <w:ind w:firstLine="709"/>
        <w:jc w:val="both"/>
        <w:rPr>
          <w:lang w:val="en-US"/>
        </w:rPr>
      </w:pPr>
      <w:r w:rsidRPr="00310077">
        <w:rPr>
          <w:lang w:val="en-US"/>
        </w:rPr>
        <w:t>Uzbekistan also has professional judicial associations. These bodies elaborate ethical codes, hold conferences, participate in international forums, and contribute to strengthening judicial ethics and the authority of courts.</w:t>
      </w:r>
    </w:p>
    <w:p w14:paraId="7389DAE6" w14:textId="77777777" w:rsidR="00310077" w:rsidRPr="00310077" w:rsidRDefault="00310077" w:rsidP="00310077">
      <w:pPr>
        <w:spacing w:after="0"/>
        <w:ind w:firstLine="709"/>
        <w:jc w:val="both"/>
        <w:rPr>
          <w:lang w:val="en-US"/>
        </w:rPr>
      </w:pPr>
      <w:r w:rsidRPr="00310077">
        <w:rPr>
          <w:lang w:val="en-US"/>
        </w:rPr>
        <w:t xml:space="preserve">One of the main references is the </w:t>
      </w:r>
      <w:r w:rsidRPr="00310077">
        <w:rPr>
          <w:b/>
          <w:bCs/>
          <w:lang w:val="en-US"/>
        </w:rPr>
        <w:t>Bangalore Principles of Judicial Conduct (2002)</w:t>
      </w:r>
      <w:r w:rsidRPr="00310077">
        <w:rPr>
          <w:lang w:val="en-US"/>
        </w:rPr>
        <w:t>, widely recognized as a global standard.</w:t>
      </w:r>
    </w:p>
    <w:p w14:paraId="0A9F9E39" w14:textId="77777777" w:rsidR="00310077" w:rsidRPr="00310077" w:rsidRDefault="00310077" w:rsidP="00310077">
      <w:pPr>
        <w:spacing w:after="0"/>
        <w:ind w:firstLine="709"/>
        <w:jc w:val="both"/>
        <w:rPr>
          <w:b/>
          <w:bCs/>
          <w:lang w:val="en-US"/>
        </w:rPr>
      </w:pPr>
      <w:r w:rsidRPr="00310077">
        <w:rPr>
          <w:b/>
          <w:bCs/>
          <w:lang w:val="en-US"/>
        </w:rPr>
        <w:t>5. Arbitration and arbitral judicial bodies</w:t>
      </w:r>
    </w:p>
    <w:p w14:paraId="28859D24" w14:textId="77777777" w:rsidR="00310077" w:rsidRPr="00310077" w:rsidRDefault="00310077" w:rsidP="00310077">
      <w:pPr>
        <w:spacing w:after="0"/>
        <w:ind w:firstLine="709"/>
        <w:jc w:val="both"/>
        <w:rPr>
          <w:lang w:val="en-US"/>
        </w:rPr>
      </w:pPr>
      <w:r w:rsidRPr="00310077">
        <w:rPr>
          <w:lang w:val="en-US"/>
        </w:rPr>
        <w:t xml:space="preserve">According to the </w:t>
      </w:r>
      <w:r w:rsidRPr="00310077">
        <w:rPr>
          <w:b/>
          <w:bCs/>
          <w:lang w:val="en-US"/>
        </w:rPr>
        <w:t>Law “On Arbitration Courts”</w:t>
      </w:r>
      <w:r w:rsidRPr="00310077">
        <w:rPr>
          <w:lang w:val="en-US"/>
        </w:rPr>
        <w:t xml:space="preserve"> (available at </w:t>
      </w:r>
      <w:hyperlink r:id="rId11" w:tgtFrame="_new" w:history="1">
        <w:r w:rsidRPr="00310077">
          <w:rPr>
            <w:rStyle w:val="ac"/>
            <w:lang w:val="en-US"/>
          </w:rPr>
          <w:t>lex.uz</w:t>
        </w:r>
      </w:hyperlink>
      <w:r w:rsidRPr="00310077">
        <w:rPr>
          <w:lang w:val="en-US"/>
        </w:rPr>
        <w:t>, search by title), arbitration institutions are established on the basis of party agreement to resolve disputes in an alternative and simplified procedure.</w:t>
      </w:r>
    </w:p>
    <w:p w14:paraId="28EA3CE8" w14:textId="77777777" w:rsidR="00310077" w:rsidRPr="00310077" w:rsidRDefault="00310077" w:rsidP="00310077">
      <w:pPr>
        <w:spacing w:after="0"/>
        <w:ind w:firstLine="709"/>
        <w:jc w:val="both"/>
        <w:rPr>
          <w:lang w:val="en-US"/>
        </w:rPr>
      </w:pPr>
      <w:r w:rsidRPr="00310077">
        <w:rPr>
          <w:lang w:val="en-US"/>
        </w:rPr>
        <w:t>Judicial community bodies in this area include:</w:t>
      </w:r>
    </w:p>
    <w:p w14:paraId="3D2F470E" w14:textId="77777777" w:rsidR="00310077" w:rsidRPr="00310077" w:rsidRDefault="00310077" w:rsidP="00310077">
      <w:pPr>
        <w:numPr>
          <w:ilvl w:val="0"/>
          <w:numId w:val="6"/>
        </w:numPr>
        <w:spacing w:after="0"/>
        <w:jc w:val="both"/>
      </w:pPr>
      <w:r w:rsidRPr="00310077">
        <w:t>boards of arbitral judges,</w:t>
      </w:r>
    </w:p>
    <w:p w14:paraId="59C5B575" w14:textId="77777777" w:rsidR="00310077" w:rsidRPr="00310077" w:rsidRDefault="00310077" w:rsidP="00310077">
      <w:pPr>
        <w:numPr>
          <w:ilvl w:val="0"/>
          <w:numId w:val="6"/>
        </w:numPr>
        <w:spacing w:after="0"/>
        <w:jc w:val="both"/>
      </w:pPr>
      <w:r w:rsidRPr="00310077">
        <w:t>ethics councils for arbitrators,</w:t>
      </w:r>
    </w:p>
    <w:p w14:paraId="10CF2D63" w14:textId="77777777" w:rsidR="00310077" w:rsidRPr="00310077" w:rsidRDefault="00310077" w:rsidP="00310077">
      <w:pPr>
        <w:numPr>
          <w:ilvl w:val="0"/>
          <w:numId w:val="6"/>
        </w:numPr>
        <w:spacing w:after="0"/>
        <w:jc w:val="both"/>
      </w:pPr>
      <w:r w:rsidRPr="00310077">
        <w:t>associations of arbitral institutions.</w:t>
      </w:r>
    </w:p>
    <w:p w14:paraId="770CE74F" w14:textId="77777777" w:rsidR="00310077" w:rsidRPr="00310077" w:rsidRDefault="00310077" w:rsidP="00310077">
      <w:pPr>
        <w:spacing w:after="0"/>
        <w:ind w:firstLine="709"/>
        <w:jc w:val="both"/>
        <w:rPr>
          <w:lang w:val="en-US"/>
        </w:rPr>
      </w:pPr>
      <w:r w:rsidRPr="00310077">
        <w:rPr>
          <w:lang w:val="en-US"/>
        </w:rPr>
        <w:t>Their purpose is to ensure impartiality, professionalism, and transparency of arbitral proceedings.</w:t>
      </w:r>
    </w:p>
    <w:p w14:paraId="4512B251" w14:textId="77777777" w:rsidR="00310077" w:rsidRPr="00310077" w:rsidRDefault="00310077" w:rsidP="00310077">
      <w:pPr>
        <w:spacing w:after="0"/>
        <w:ind w:firstLine="709"/>
        <w:jc w:val="both"/>
        <w:rPr>
          <w:b/>
          <w:bCs/>
          <w:lang w:val="en-US"/>
        </w:rPr>
      </w:pPr>
      <w:r w:rsidRPr="00310077">
        <w:rPr>
          <w:b/>
          <w:bCs/>
          <w:lang w:val="en-US"/>
        </w:rPr>
        <w:t>6. International standards</w:t>
      </w:r>
    </w:p>
    <w:p w14:paraId="794FA790" w14:textId="77777777" w:rsidR="00310077" w:rsidRPr="00310077" w:rsidRDefault="00310077" w:rsidP="00310077">
      <w:pPr>
        <w:spacing w:after="0"/>
        <w:ind w:firstLine="709"/>
        <w:jc w:val="both"/>
        <w:rPr>
          <w:lang w:val="en-US"/>
        </w:rPr>
      </w:pPr>
      <w:r w:rsidRPr="00310077">
        <w:rPr>
          <w:lang w:val="en-US"/>
        </w:rPr>
        <w:t xml:space="preserve">Uzbekistan is a party to the </w:t>
      </w:r>
      <w:r w:rsidRPr="00310077">
        <w:rPr>
          <w:b/>
          <w:bCs/>
          <w:lang w:val="en-US"/>
        </w:rPr>
        <w:t>New York Convention on the Recognition and Enforcement of Foreign Arbitral Awards (1958)</w:t>
      </w:r>
      <w:r w:rsidRPr="00310077">
        <w:rPr>
          <w:lang w:val="en-US"/>
        </w:rPr>
        <w:t>. This creates an obligation to establish effective mechanisms for cooperation between national courts and arbitral institutions, aligning with UNCITRAL guidance.</w:t>
      </w:r>
    </w:p>
    <w:p w14:paraId="7FDC2CDB" w14:textId="77777777" w:rsidR="00310077" w:rsidRPr="00310077" w:rsidRDefault="00310077" w:rsidP="00310077">
      <w:pPr>
        <w:spacing w:after="0"/>
        <w:ind w:firstLine="709"/>
        <w:jc w:val="both"/>
        <w:rPr>
          <w:b/>
          <w:bCs/>
          <w:lang w:val="en-US"/>
        </w:rPr>
      </w:pPr>
      <w:r w:rsidRPr="00310077">
        <w:rPr>
          <w:b/>
          <w:bCs/>
          <w:lang w:val="en-US"/>
        </w:rPr>
        <w:t>7. Significance</w:t>
      </w:r>
    </w:p>
    <w:p w14:paraId="3CB1BCFA" w14:textId="77777777" w:rsidR="00310077" w:rsidRPr="00310077" w:rsidRDefault="00310077" w:rsidP="00310077">
      <w:pPr>
        <w:spacing w:after="0"/>
        <w:ind w:firstLine="709"/>
        <w:jc w:val="both"/>
        <w:rPr>
          <w:lang w:val="en-US"/>
        </w:rPr>
      </w:pPr>
      <w:r w:rsidRPr="00310077">
        <w:rPr>
          <w:lang w:val="en-US"/>
        </w:rPr>
        <w:t>Judicial community bodies maintain the balance between judicial independence and accountability. In the ongoing reform process in Uzbekistan, these institutions are crucial to strengthening the rule of law and enhancing public trust in justice.</w:t>
      </w:r>
    </w:p>
    <w:p w14:paraId="4D16E6B9" w14:textId="77777777" w:rsidR="00F12C76" w:rsidRPr="00310077" w:rsidRDefault="00F12C76" w:rsidP="006C0B77">
      <w:pPr>
        <w:spacing w:after="0"/>
        <w:ind w:firstLine="709"/>
        <w:jc w:val="both"/>
        <w:rPr>
          <w:lang w:val="en-US"/>
        </w:rPr>
      </w:pPr>
    </w:p>
    <w:sectPr w:rsidR="00F12C76" w:rsidRPr="0031007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A3940"/>
    <w:multiLevelType w:val="multilevel"/>
    <w:tmpl w:val="227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35986"/>
    <w:multiLevelType w:val="multilevel"/>
    <w:tmpl w:val="542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F13FD"/>
    <w:multiLevelType w:val="multilevel"/>
    <w:tmpl w:val="ED1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54A10"/>
    <w:multiLevelType w:val="multilevel"/>
    <w:tmpl w:val="038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AC1255"/>
    <w:multiLevelType w:val="multilevel"/>
    <w:tmpl w:val="E6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F6CFD"/>
    <w:multiLevelType w:val="multilevel"/>
    <w:tmpl w:val="E2D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527671">
    <w:abstractNumId w:val="4"/>
  </w:num>
  <w:num w:numId="2" w16cid:durableId="889339131">
    <w:abstractNumId w:val="5"/>
  </w:num>
  <w:num w:numId="3" w16cid:durableId="1788304961">
    <w:abstractNumId w:val="0"/>
  </w:num>
  <w:num w:numId="4" w16cid:durableId="625548063">
    <w:abstractNumId w:val="3"/>
  </w:num>
  <w:num w:numId="5" w16cid:durableId="2104496636">
    <w:abstractNumId w:val="2"/>
  </w:num>
  <w:num w:numId="6" w16cid:durableId="196557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5B"/>
    <w:rsid w:val="00227839"/>
    <w:rsid w:val="00310077"/>
    <w:rsid w:val="004661B7"/>
    <w:rsid w:val="004928C2"/>
    <w:rsid w:val="006C0B77"/>
    <w:rsid w:val="008242FF"/>
    <w:rsid w:val="00870751"/>
    <w:rsid w:val="00922C48"/>
    <w:rsid w:val="009E055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1CA8"/>
  <w15:chartTrackingRefBased/>
  <w15:docId w15:val="{6ED3DA9E-DC5D-4D05-8A83-8DA6534D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E05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E05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E05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E05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E05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E05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E05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E05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E05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5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E05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E05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E05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E05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E05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E05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E05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E055B"/>
    <w:rPr>
      <w:rFonts w:eastAsiaTheme="majorEastAsia" w:cstheme="majorBidi"/>
      <w:color w:val="272727" w:themeColor="text1" w:themeTint="D8"/>
      <w:sz w:val="28"/>
    </w:rPr>
  </w:style>
  <w:style w:type="paragraph" w:styleId="a3">
    <w:name w:val="Title"/>
    <w:basedOn w:val="a"/>
    <w:next w:val="a"/>
    <w:link w:val="a4"/>
    <w:uiPriority w:val="10"/>
    <w:qFormat/>
    <w:rsid w:val="009E055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0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5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E05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055B"/>
    <w:pPr>
      <w:spacing w:before="160"/>
      <w:jc w:val="center"/>
    </w:pPr>
    <w:rPr>
      <w:i/>
      <w:iCs/>
      <w:color w:val="404040" w:themeColor="text1" w:themeTint="BF"/>
    </w:rPr>
  </w:style>
  <w:style w:type="character" w:customStyle="1" w:styleId="22">
    <w:name w:val="Цитата 2 Знак"/>
    <w:basedOn w:val="a0"/>
    <w:link w:val="21"/>
    <w:uiPriority w:val="29"/>
    <w:rsid w:val="009E055B"/>
    <w:rPr>
      <w:rFonts w:ascii="Times New Roman" w:hAnsi="Times New Roman"/>
      <w:i/>
      <w:iCs/>
      <w:color w:val="404040" w:themeColor="text1" w:themeTint="BF"/>
      <w:sz w:val="28"/>
    </w:rPr>
  </w:style>
  <w:style w:type="paragraph" w:styleId="a7">
    <w:name w:val="List Paragraph"/>
    <w:basedOn w:val="a"/>
    <w:uiPriority w:val="34"/>
    <w:qFormat/>
    <w:rsid w:val="009E055B"/>
    <w:pPr>
      <w:ind w:left="720"/>
      <w:contextualSpacing/>
    </w:pPr>
  </w:style>
  <w:style w:type="character" w:styleId="a8">
    <w:name w:val="Intense Emphasis"/>
    <w:basedOn w:val="a0"/>
    <w:uiPriority w:val="21"/>
    <w:qFormat/>
    <w:rsid w:val="009E055B"/>
    <w:rPr>
      <w:i/>
      <w:iCs/>
      <w:color w:val="2E74B5" w:themeColor="accent1" w:themeShade="BF"/>
    </w:rPr>
  </w:style>
  <w:style w:type="paragraph" w:styleId="a9">
    <w:name w:val="Intense Quote"/>
    <w:basedOn w:val="a"/>
    <w:next w:val="a"/>
    <w:link w:val="aa"/>
    <w:uiPriority w:val="30"/>
    <w:qFormat/>
    <w:rsid w:val="009E05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E055B"/>
    <w:rPr>
      <w:rFonts w:ascii="Times New Roman" w:hAnsi="Times New Roman"/>
      <w:i/>
      <w:iCs/>
      <w:color w:val="2E74B5" w:themeColor="accent1" w:themeShade="BF"/>
      <w:sz w:val="28"/>
    </w:rPr>
  </w:style>
  <w:style w:type="character" w:styleId="ab">
    <w:name w:val="Intense Reference"/>
    <w:basedOn w:val="a0"/>
    <w:uiPriority w:val="32"/>
    <w:qFormat/>
    <w:rsid w:val="009E055B"/>
    <w:rPr>
      <w:b/>
      <w:bCs/>
      <w:smallCaps/>
      <w:color w:val="2E74B5" w:themeColor="accent1" w:themeShade="BF"/>
      <w:spacing w:val="5"/>
    </w:rPr>
  </w:style>
  <w:style w:type="character" w:styleId="ac">
    <w:name w:val="Hyperlink"/>
    <w:basedOn w:val="a0"/>
    <w:uiPriority w:val="99"/>
    <w:unhideWhenUsed/>
    <w:rsid w:val="00310077"/>
    <w:rPr>
      <w:color w:val="0563C1" w:themeColor="hyperlink"/>
      <w:u w:val="single"/>
    </w:rPr>
  </w:style>
  <w:style w:type="character" w:styleId="ad">
    <w:name w:val="Unresolved Mention"/>
    <w:basedOn w:val="a0"/>
    <w:uiPriority w:val="99"/>
    <w:semiHidden/>
    <w:unhideWhenUsed/>
    <w:rsid w:val="0031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z?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uz?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uz?utm_source=chatgpt.com" TargetMode="External"/><Relationship Id="rId11" Type="http://schemas.openxmlformats.org/officeDocument/2006/relationships/hyperlink" Target="https://www.lex.uz?utm_source=chatgpt.com" TargetMode="External"/><Relationship Id="rId5" Type="http://schemas.openxmlformats.org/officeDocument/2006/relationships/hyperlink" Target="https://www.lex.uz?utm_source=chatgpt.com" TargetMode="External"/><Relationship Id="rId10" Type="http://schemas.openxmlformats.org/officeDocument/2006/relationships/hyperlink" Target="https://www.lex.uz?utm_source=chatgpt.com" TargetMode="External"/><Relationship Id="rId4" Type="http://schemas.openxmlformats.org/officeDocument/2006/relationships/webSettings" Target="webSettings.xml"/><Relationship Id="rId9" Type="http://schemas.openxmlformats.org/officeDocument/2006/relationships/hyperlink" Target="https://www.lex.uz?utm_source=chatgp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Bakhodirov Farrukh</dc:creator>
  <cp:keywords/>
  <dc:description/>
  <cp:lastModifiedBy>Bakhodirov Farrukh</cp:lastModifiedBy>
  <cp:revision>3</cp:revision>
  <dcterms:created xsi:type="dcterms:W3CDTF">2025-09-03T11:04:00Z</dcterms:created>
  <dcterms:modified xsi:type="dcterms:W3CDTF">2025-09-03T11:04:00Z</dcterms:modified>
</cp:coreProperties>
</file>