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5606F" w14:textId="77777777" w:rsidR="007371B6" w:rsidRPr="007371B6" w:rsidRDefault="007371B6" w:rsidP="007371B6">
      <w:pPr>
        <w:spacing w:after="0"/>
        <w:ind w:firstLine="709"/>
        <w:jc w:val="both"/>
        <w:rPr>
          <w:b/>
          <w:bCs/>
        </w:rPr>
      </w:pPr>
      <w:r w:rsidRPr="007371B6">
        <w:rPr>
          <w:rFonts w:ascii="Segoe UI Emoji" w:hAnsi="Segoe UI Emoji" w:cs="Segoe UI Emoji"/>
          <w:b/>
          <w:bCs/>
        </w:rPr>
        <w:t>🇷🇺</w:t>
      </w:r>
      <w:r w:rsidRPr="007371B6">
        <w:rPr>
          <w:b/>
          <w:bCs/>
        </w:rPr>
        <w:t xml:space="preserve"> Русский язык</w:t>
      </w:r>
    </w:p>
    <w:p w14:paraId="4C1164C8" w14:textId="77777777" w:rsidR="007371B6" w:rsidRPr="007371B6" w:rsidRDefault="007371B6" w:rsidP="007371B6">
      <w:pPr>
        <w:spacing w:after="0"/>
        <w:ind w:firstLine="709"/>
        <w:jc w:val="both"/>
        <w:rPr>
          <w:b/>
          <w:bCs/>
        </w:rPr>
      </w:pPr>
      <w:r w:rsidRPr="007371B6">
        <w:rPr>
          <w:b/>
          <w:bCs/>
        </w:rPr>
        <w:t>Перечни информационных систем и банковых данных</w:t>
      </w:r>
    </w:p>
    <w:p w14:paraId="52541A0E" w14:textId="77777777" w:rsidR="007371B6" w:rsidRPr="007371B6" w:rsidRDefault="007371B6" w:rsidP="007371B6">
      <w:pPr>
        <w:spacing w:after="0"/>
        <w:ind w:firstLine="709"/>
        <w:jc w:val="both"/>
        <w:rPr>
          <w:b/>
          <w:bCs/>
        </w:rPr>
      </w:pPr>
      <w:r w:rsidRPr="007371B6">
        <w:rPr>
          <w:b/>
          <w:bCs/>
        </w:rPr>
        <w:t>Введение</w:t>
      </w:r>
    </w:p>
    <w:p w14:paraId="7F787D46" w14:textId="77777777" w:rsidR="007371B6" w:rsidRPr="007371B6" w:rsidRDefault="007371B6" w:rsidP="007371B6">
      <w:pPr>
        <w:spacing w:after="0"/>
        <w:ind w:firstLine="709"/>
        <w:jc w:val="both"/>
      </w:pPr>
      <w:r w:rsidRPr="007371B6">
        <w:t>Современная судебно-арбитражная практика невозможна без доступа к достоверной информации. Для третейских и арбитражных судов Республики Узбекистан особое значение имеют государственные информационные системы и базы данных, а также сведения, формируемые коммерческими банками и Центральным банком. Использование этих источников позволяет судьям и сторонам процесса проверять правоспособность юридических лиц, финансовое состояние контрагентов, наличие задолженностей, сведения о регистрации сделок и иные важные аспекты. Доступ к таким данным обеспечивает не только прозрачность разбирательства, но и эффективность исполнения решений.</w:t>
      </w:r>
    </w:p>
    <w:p w14:paraId="4C6ADFBD" w14:textId="77777777" w:rsidR="007371B6" w:rsidRPr="007371B6" w:rsidRDefault="007371B6" w:rsidP="007371B6">
      <w:pPr>
        <w:spacing w:after="0"/>
        <w:ind w:firstLine="709"/>
        <w:jc w:val="both"/>
        <w:rPr>
          <w:b/>
          <w:bCs/>
        </w:rPr>
      </w:pPr>
      <w:r w:rsidRPr="007371B6">
        <w:rPr>
          <w:b/>
          <w:bCs/>
        </w:rPr>
        <w:t>Национальное правовое регулирование</w:t>
      </w:r>
    </w:p>
    <w:p w14:paraId="3B16327F" w14:textId="77777777" w:rsidR="007371B6" w:rsidRPr="007371B6" w:rsidRDefault="007371B6" w:rsidP="007371B6">
      <w:pPr>
        <w:spacing w:after="0"/>
        <w:ind w:firstLine="709"/>
        <w:jc w:val="both"/>
      </w:pPr>
      <w:r w:rsidRPr="007371B6">
        <w:t>Законодательство Узбекистана закрепляет правовую основу для функционирования государственных информационных систем и регулирования банковской тайны. Среди ключевых актов:</w:t>
      </w:r>
    </w:p>
    <w:p w14:paraId="5D9C0DFF" w14:textId="77777777" w:rsidR="007371B6" w:rsidRPr="007371B6" w:rsidRDefault="007371B6" w:rsidP="007371B6">
      <w:pPr>
        <w:numPr>
          <w:ilvl w:val="0"/>
          <w:numId w:val="1"/>
        </w:numPr>
        <w:spacing w:after="0"/>
        <w:jc w:val="both"/>
      </w:pPr>
      <w:r w:rsidRPr="007371B6">
        <w:rPr>
          <w:b/>
          <w:bCs/>
        </w:rPr>
        <w:t>Закон Республики Узбекистан «Об открытости деятельности органов государственной власти и управления» (ЗРУ-369 от 05.05.2014)</w:t>
      </w:r>
      <w:r w:rsidRPr="007371B6">
        <w:br/>
        <w:t xml:space="preserve">→ Доступен на портале </w:t>
      </w:r>
      <w:hyperlink r:id="rId5" w:tgtFrame="_new" w:history="1">
        <w:r w:rsidRPr="007371B6">
          <w:rPr>
            <w:rStyle w:val="ac"/>
          </w:rPr>
          <w:t>lex.uz</w:t>
        </w:r>
      </w:hyperlink>
      <w:r w:rsidRPr="007371B6">
        <w:t xml:space="preserve">, поиск по фразе: </w:t>
      </w:r>
      <w:r w:rsidRPr="007371B6">
        <w:rPr>
          <w:i/>
          <w:iCs/>
        </w:rPr>
        <w:t>«Об открытости деятельности органов государственной власти»</w:t>
      </w:r>
      <w:r w:rsidRPr="007371B6">
        <w:t>.</w:t>
      </w:r>
    </w:p>
    <w:p w14:paraId="46D1E400" w14:textId="77777777" w:rsidR="007371B6" w:rsidRPr="007371B6" w:rsidRDefault="007371B6" w:rsidP="007371B6">
      <w:pPr>
        <w:numPr>
          <w:ilvl w:val="0"/>
          <w:numId w:val="1"/>
        </w:numPr>
        <w:spacing w:after="0"/>
        <w:jc w:val="both"/>
      </w:pPr>
      <w:r w:rsidRPr="007371B6">
        <w:rPr>
          <w:b/>
          <w:bCs/>
        </w:rPr>
        <w:t>Закон «О защите персональных данных» (ЗРУ-547 от 02.07.2019)</w:t>
      </w:r>
      <w:r w:rsidRPr="007371B6">
        <w:br/>
        <w:t xml:space="preserve">→ Доступен на портале </w:t>
      </w:r>
      <w:hyperlink r:id="rId6" w:tgtFrame="_new" w:history="1">
        <w:r w:rsidRPr="007371B6">
          <w:rPr>
            <w:rStyle w:val="ac"/>
          </w:rPr>
          <w:t>lex.uz</w:t>
        </w:r>
      </w:hyperlink>
      <w:r w:rsidRPr="007371B6">
        <w:t xml:space="preserve">, поиск по фразе: </w:t>
      </w:r>
      <w:r w:rsidRPr="007371B6">
        <w:rPr>
          <w:i/>
          <w:iCs/>
        </w:rPr>
        <w:t>«Защите персональных данных»</w:t>
      </w:r>
      <w:r w:rsidRPr="007371B6">
        <w:t>.</w:t>
      </w:r>
    </w:p>
    <w:p w14:paraId="7D24B135" w14:textId="77777777" w:rsidR="007371B6" w:rsidRPr="007371B6" w:rsidRDefault="007371B6" w:rsidP="007371B6">
      <w:pPr>
        <w:numPr>
          <w:ilvl w:val="0"/>
          <w:numId w:val="1"/>
        </w:numPr>
        <w:spacing w:after="0"/>
        <w:jc w:val="both"/>
      </w:pPr>
      <w:r w:rsidRPr="007371B6">
        <w:rPr>
          <w:b/>
          <w:bCs/>
        </w:rPr>
        <w:t>Закон «О банках и банковской деятельности» (ЗРУ-580 от 05.11.2019)</w:t>
      </w:r>
      <w:r w:rsidRPr="007371B6">
        <w:br/>
        <w:t xml:space="preserve">→ Доступен на портале </w:t>
      </w:r>
      <w:hyperlink r:id="rId7" w:tgtFrame="_new" w:history="1">
        <w:r w:rsidRPr="007371B6">
          <w:rPr>
            <w:rStyle w:val="ac"/>
          </w:rPr>
          <w:t>lex.uz</w:t>
        </w:r>
      </w:hyperlink>
      <w:r w:rsidRPr="007371B6">
        <w:t xml:space="preserve">, поиск по фразе: </w:t>
      </w:r>
      <w:r w:rsidRPr="007371B6">
        <w:rPr>
          <w:i/>
          <w:iCs/>
        </w:rPr>
        <w:t>«банках и банковской деятельности»</w:t>
      </w:r>
      <w:r w:rsidRPr="007371B6">
        <w:t>.</w:t>
      </w:r>
    </w:p>
    <w:p w14:paraId="03AF3CF6" w14:textId="77777777" w:rsidR="007371B6" w:rsidRPr="007371B6" w:rsidRDefault="007371B6" w:rsidP="007371B6">
      <w:pPr>
        <w:numPr>
          <w:ilvl w:val="0"/>
          <w:numId w:val="1"/>
        </w:numPr>
        <w:spacing w:after="0"/>
        <w:jc w:val="both"/>
      </w:pPr>
      <w:r w:rsidRPr="007371B6">
        <w:rPr>
          <w:b/>
          <w:bCs/>
        </w:rPr>
        <w:t>Закон «О Центральном банке Республики Узбекистан» (ЗРУ-582 от 11.11.2019)</w:t>
      </w:r>
      <w:r w:rsidRPr="007371B6">
        <w:br/>
        <w:t xml:space="preserve">→ Доступен на портале </w:t>
      </w:r>
      <w:hyperlink r:id="rId8" w:tgtFrame="_new" w:history="1">
        <w:r w:rsidRPr="007371B6">
          <w:rPr>
            <w:rStyle w:val="ac"/>
          </w:rPr>
          <w:t>lex.uz</w:t>
        </w:r>
      </w:hyperlink>
      <w:r w:rsidRPr="007371B6">
        <w:t xml:space="preserve">, поиск по фразе: </w:t>
      </w:r>
      <w:r w:rsidRPr="007371B6">
        <w:rPr>
          <w:i/>
          <w:iCs/>
        </w:rPr>
        <w:t>«Центральном банке Республики Узбекистан»</w:t>
      </w:r>
      <w:r w:rsidRPr="007371B6">
        <w:t>.</w:t>
      </w:r>
    </w:p>
    <w:p w14:paraId="74C262D6" w14:textId="77777777" w:rsidR="007371B6" w:rsidRPr="007371B6" w:rsidRDefault="007371B6" w:rsidP="007371B6">
      <w:pPr>
        <w:spacing w:after="0"/>
        <w:ind w:firstLine="709"/>
        <w:jc w:val="both"/>
      </w:pPr>
      <w:r w:rsidRPr="007371B6">
        <w:t>Эти акты закрепляют баланс между необходимостью обеспечения прозрачности и защитой конфиденциальных сведений, что особенно важно для арбитража.</w:t>
      </w:r>
    </w:p>
    <w:p w14:paraId="605691CB" w14:textId="77777777" w:rsidR="007371B6" w:rsidRPr="007371B6" w:rsidRDefault="007371B6" w:rsidP="007371B6">
      <w:pPr>
        <w:spacing w:after="0"/>
        <w:ind w:firstLine="709"/>
        <w:jc w:val="both"/>
        <w:rPr>
          <w:b/>
          <w:bCs/>
        </w:rPr>
      </w:pPr>
      <w:r w:rsidRPr="007371B6">
        <w:rPr>
          <w:b/>
          <w:bCs/>
        </w:rPr>
        <w:t>Государственные информационные системы</w:t>
      </w:r>
    </w:p>
    <w:p w14:paraId="742401DE" w14:textId="77777777" w:rsidR="007371B6" w:rsidRPr="007371B6" w:rsidRDefault="007371B6" w:rsidP="007371B6">
      <w:pPr>
        <w:spacing w:after="0"/>
        <w:ind w:firstLine="709"/>
        <w:jc w:val="both"/>
      </w:pPr>
      <w:r w:rsidRPr="007371B6">
        <w:t>В Узбекистане функционирует ряд национальных баз данных, которые имеют значение для судебных и арбитражных органов:</w:t>
      </w:r>
    </w:p>
    <w:p w14:paraId="24689BC9" w14:textId="77777777" w:rsidR="007371B6" w:rsidRPr="007371B6" w:rsidRDefault="007371B6" w:rsidP="007371B6">
      <w:pPr>
        <w:numPr>
          <w:ilvl w:val="0"/>
          <w:numId w:val="2"/>
        </w:numPr>
        <w:spacing w:after="0"/>
        <w:jc w:val="both"/>
      </w:pPr>
      <w:r w:rsidRPr="007371B6">
        <w:rPr>
          <w:b/>
          <w:bCs/>
        </w:rPr>
        <w:t>Единый государственный реестр предприятий и организаций (ЕГРПОУ)</w:t>
      </w:r>
      <w:r w:rsidRPr="007371B6">
        <w:t xml:space="preserve"> — позволяет проверить регистрацию, организационно-правовую форму, учредителей. Доступен через openinfo.uz.</w:t>
      </w:r>
    </w:p>
    <w:p w14:paraId="5C2D247E" w14:textId="77777777" w:rsidR="007371B6" w:rsidRPr="007371B6" w:rsidRDefault="007371B6" w:rsidP="007371B6">
      <w:pPr>
        <w:numPr>
          <w:ilvl w:val="0"/>
          <w:numId w:val="2"/>
        </w:numPr>
        <w:spacing w:after="0"/>
        <w:jc w:val="both"/>
      </w:pPr>
      <w:r w:rsidRPr="007371B6">
        <w:rPr>
          <w:b/>
          <w:bCs/>
        </w:rPr>
        <w:t>Портал открытых данных Республики Узбекистан</w:t>
      </w:r>
      <w:r w:rsidRPr="007371B6">
        <w:t xml:space="preserve"> — data.gov.uz содержит статистические данные, экономические показатели, сведения о госзакупках.</w:t>
      </w:r>
    </w:p>
    <w:p w14:paraId="4ADDD1A3" w14:textId="77777777" w:rsidR="007371B6" w:rsidRPr="007371B6" w:rsidRDefault="007371B6" w:rsidP="007371B6">
      <w:pPr>
        <w:numPr>
          <w:ilvl w:val="0"/>
          <w:numId w:val="2"/>
        </w:numPr>
        <w:spacing w:after="0"/>
        <w:jc w:val="both"/>
      </w:pPr>
      <w:r w:rsidRPr="007371B6">
        <w:rPr>
          <w:b/>
          <w:bCs/>
        </w:rPr>
        <w:lastRenderedPageBreak/>
        <w:t>Реестр лицензий и разрешений</w:t>
      </w:r>
      <w:r w:rsidRPr="007371B6">
        <w:t xml:space="preserve"> — обеспечивает возможность проверить наличие у контрагента права на осуществление конкретного вида деятельности.</w:t>
      </w:r>
    </w:p>
    <w:p w14:paraId="3AC02837" w14:textId="77777777" w:rsidR="007371B6" w:rsidRPr="007371B6" w:rsidRDefault="007371B6" w:rsidP="007371B6">
      <w:pPr>
        <w:numPr>
          <w:ilvl w:val="0"/>
          <w:numId w:val="2"/>
        </w:numPr>
        <w:spacing w:after="0"/>
        <w:jc w:val="both"/>
      </w:pPr>
      <w:r w:rsidRPr="007371B6">
        <w:rPr>
          <w:b/>
          <w:bCs/>
        </w:rPr>
        <w:t>Единый портал интерактивных госуслуг (my.gov.uz)</w:t>
      </w:r>
      <w:r w:rsidRPr="007371B6">
        <w:t xml:space="preserve"> — предоставляет широкий спектр сервисов, включая проверку задолженности, обращение за документами и выписками.</w:t>
      </w:r>
    </w:p>
    <w:p w14:paraId="78D3A330" w14:textId="77777777" w:rsidR="007371B6" w:rsidRPr="007371B6" w:rsidRDefault="007371B6" w:rsidP="007371B6">
      <w:pPr>
        <w:spacing w:after="0"/>
        <w:ind w:firstLine="709"/>
        <w:jc w:val="both"/>
      </w:pPr>
      <w:r w:rsidRPr="007371B6">
        <w:t>Эти ресурсы активно используются арбитражными судами для подтверждения юридического статуса участников спора и анализа доказательств.</w:t>
      </w:r>
    </w:p>
    <w:p w14:paraId="6A286724" w14:textId="77777777" w:rsidR="007371B6" w:rsidRPr="007371B6" w:rsidRDefault="007371B6" w:rsidP="007371B6">
      <w:pPr>
        <w:spacing w:after="0"/>
        <w:ind w:firstLine="709"/>
        <w:jc w:val="both"/>
        <w:rPr>
          <w:b/>
          <w:bCs/>
        </w:rPr>
      </w:pPr>
      <w:r w:rsidRPr="007371B6">
        <w:rPr>
          <w:b/>
          <w:bCs/>
        </w:rPr>
        <w:t>Банковские данные</w:t>
      </w:r>
    </w:p>
    <w:p w14:paraId="2B09AFEA" w14:textId="77777777" w:rsidR="007371B6" w:rsidRPr="007371B6" w:rsidRDefault="007371B6" w:rsidP="007371B6">
      <w:pPr>
        <w:spacing w:after="0"/>
        <w:ind w:firstLine="709"/>
        <w:jc w:val="both"/>
      </w:pPr>
      <w:r w:rsidRPr="007371B6">
        <w:t>Особое место занимают данные, формируемые банками. Закон «О банках и банковской деятельности» закрепляет понятие банковской тайны и порядок её раскрытия. В арбитражном процессе банки обязаны предоставлять определённые сведения по запросу суда или при наличии согласия клиента.</w:t>
      </w:r>
    </w:p>
    <w:p w14:paraId="2DAE63B3" w14:textId="77777777" w:rsidR="007371B6" w:rsidRPr="007371B6" w:rsidRDefault="007371B6" w:rsidP="007371B6">
      <w:pPr>
        <w:spacing w:after="0"/>
        <w:ind w:firstLine="709"/>
        <w:jc w:val="both"/>
      </w:pPr>
      <w:r w:rsidRPr="007371B6">
        <w:t>К числу значимых данных относятся:</w:t>
      </w:r>
    </w:p>
    <w:p w14:paraId="16338CA4" w14:textId="77777777" w:rsidR="007371B6" w:rsidRPr="007371B6" w:rsidRDefault="007371B6" w:rsidP="007371B6">
      <w:pPr>
        <w:numPr>
          <w:ilvl w:val="0"/>
          <w:numId w:val="3"/>
        </w:numPr>
        <w:spacing w:after="0"/>
        <w:jc w:val="both"/>
      </w:pPr>
      <w:r w:rsidRPr="007371B6">
        <w:t>сведения об открытых счетах;</w:t>
      </w:r>
    </w:p>
    <w:p w14:paraId="52A73569" w14:textId="77777777" w:rsidR="007371B6" w:rsidRPr="007371B6" w:rsidRDefault="007371B6" w:rsidP="007371B6">
      <w:pPr>
        <w:numPr>
          <w:ilvl w:val="0"/>
          <w:numId w:val="3"/>
        </w:numPr>
        <w:spacing w:after="0"/>
        <w:jc w:val="both"/>
      </w:pPr>
      <w:r w:rsidRPr="007371B6">
        <w:t>остатки средств;</w:t>
      </w:r>
    </w:p>
    <w:p w14:paraId="73B8E212" w14:textId="77777777" w:rsidR="007371B6" w:rsidRPr="007371B6" w:rsidRDefault="007371B6" w:rsidP="007371B6">
      <w:pPr>
        <w:numPr>
          <w:ilvl w:val="0"/>
          <w:numId w:val="3"/>
        </w:numPr>
        <w:spacing w:after="0"/>
        <w:jc w:val="both"/>
      </w:pPr>
      <w:r w:rsidRPr="007371B6">
        <w:t>данные о проведённых операциях;</w:t>
      </w:r>
    </w:p>
    <w:p w14:paraId="16C5C015" w14:textId="77777777" w:rsidR="007371B6" w:rsidRPr="007371B6" w:rsidRDefault="007371B6" w:rsidP="007371B6">
      <w:pPr>
        <w:numPr>
          <w:ilvl w:val="0"/>
          <w:numId w:val="3"/>
        </w:numPr>
        <w:spacing w:after="0"/>
        <w:jc w:val="both"/>
      </w:pPr>
      <w:r w:rsidRPr="007371B6">
        <w:t>информация о валютных сделках.</w:t>
      </w:r>
    </w:p>
    <w:p w14:paraId="3B669CB4" w14:textId="77777777" w:rsidR="007371B6" w:rsidRPr="007371B6" w:rsidRDefault="007371B6" w:rsidP="007371B6">
      <w:pPr>
        <w:spacing w:after="0"/>
        <w:ind w:firstLine="709"/>
        <w:jc w:val="both"/>
      </w:pPr>
      <w:r w:rsidRPr="007371B6">
        <w:t>Эти сведения могут иметь решающее значение при рассмотрении споров о неисполнении денежных обязательств, взыскании задолженности, признании сделок недействительными.</w:t>
      </w:r>
    </w:p>
    <w:p w14:paraId="6A966C45" w14:textId="77777777" w:rsidR="007371B6" w:rsidRPr="007371B6" w:rsidRDefault="007371B6" w:rsidP="007371B6">
      <w:pPr>
        <w:spacing w:after="0"/>
        <w:ind w:firstLine="709"/>
        <w:jc w:val="both"/>
        <w:rPr>
          <w:b/>
          <w:bCs/>
        </w:rPr>
      </w:pPr>
      <w:r w:rsidRPr="007371B6">
        <w:rPr>
          <w:b/>
          <w:bCs/>
        </w:rPr>
        <w:t>Международные стандарты</w:t>
      </w:r>
    </w:p>
    <w:p w14:paraId="27C48CD4" w14:textId="77777777" w:rsidR="007371B6" w:rsidRPr="007371B6" w:rsidRDefault="007371B6" w:rsidP="007371B6">
      <w:pPr>
        <w:spacing w:after="0"/>
        <w:ind w:firstLine="709"/>
        <w:jc w:val="both"/>
      </w:pPr>
      <w:r w:rsidRPr="007371B6">
        <w:t xml:space="preserve">Узбекистан придерживается принципов международных стандартов по раскрытию информации, включая рекомендации </w:t>
      </w:r>
      <w:r w:rsidRPr="007371B6">
        <w:rPr>
          <w:b/>
          <w:bCs/>
        </w:rPr>
        <w:t>FATF</w:t>
      </w:r>
      <w:r w:rsidRPr="007371B6">
        <w:t xml:space="preserve"> (Группа разработки финансовых мер борьбы с отмыванием денег). В сфере арбитража используется практика, основанная на </w:t>
      </w:r>
      <w:r w:rsidRPr="007371B6">
        <w:rPr>
          <w:b/>
          <w:bCs/>
        </w:rPr>
        <w:t>Типовом законе ЮНСИТРАЛ о международном коммерческом арбитраже (1985, с изм. 2006)</w:t>
      </w:r>
      <w:r w:rsidRPr="007371B6">
        <w:t>.</w:t>
      </w:r>
    </w:p>
    <w:p w14:paraId="3A5B5ADC" w14:textId="77777777" w:rsidR="007371B6" w:rsidRPr="007371B6" w:rsidRDefault="007371B6" w:rsidP="007371B6">
      <w:pPr>
        <w:spacing w:after="0"/>
        <w:ind w:firstLine="709"/>
        <w:jc w:val="both"/>
      </w:pPr>
      <w:r w:rsidRPr="007371B6">
        <w:t xml:space="preserve">В международных спорах также часто применяются положения </w:t>
      </w:r>
      <w:r w:rsidRPr="007371B6">
        <w:rPr>
          <w:b/>
          <w:bCs/>
        </w:rPr>
        <w:t>Нью-Йоркской конвенции 1958 года</w:t>
      </w:r>
      <w:r w:rsidRPr="007371B6">
        <w:t xml:space="preserve"> о признании и приведении в исполнение иностранных арбитражных решений, в рамках которых суд может затребовать документы, подтверждающие платежеспособность стороны.</w:t>
      </w:r>
    </w:p>
    <w:p w14:paraId="5DB98C73" w14:textId="77777777" w:rsidR="007371B6" w:rsidRPr="007371B6" w:rsidRDefault="007371B6" w:rsidP="007371B6">
      <w:pPr>
        <w:spacing w:after="0"/>
        <w:ind w:firstLine="709"/>
        <w:jc w:val="both"/>
        <w:rPr>
          <w:b/>
          <w:bCs/>
        </w:rPr>
      </w:pPr>
      <w:r w:rsidRPr="007371B6">
        <w:rPr>
          <w:b/>
          <w:bCs/>
        </w:rPr>
        <w:t>Применение в арбитраже</w:t>
      </w:r>
    </w:p>
    <w:p w14:paraId="324E1283" w14:textId="77777777" w:rsidR="007371B6" w:rsidRPr="007371B6" w:rsidRDefault="007371B6" w:rsidP="007371B6">
      <w:pPr>
        <w:spacing w:after="0"/>
        <w:ind w:firstLine="709"/>
        <w:jc w:val="both"/>
      </w:pPr>
      <w:r w:rsidRPr="007371B6">
        <w:t xml:space="preserve">Пример: истец обращается в арбитраж с требованием о взыскании долга. Для подтверждения факта оплаты или неоплаты суд может истребовать выписки по счёту ответчика. Также суды используют </w:t>
      </w:r>
      <w:r w:rsidRPr="007371B6">
        <w:rPr>
          <w:b/>
          <w:bCs/>
        </w:rPr>
        <w:t>openinfo.uz</w:t>
      </w:r>
      <w:r w:rsidRPr="007371B6">
        <w:t xml:space="preserve"> для проверки факта регистрации компании и её руководителей.</w:t>
      </w:r>
    </w:p>
    <w:p w14:paraId="7828F34B" w14:textId="77777777" w:rsidR="007371B6" w:rsidRPr="007371B6" w:rsidRDefault="007371B6" w:rsidP="007371B6">
      <w:pPr>
        <w:spacing w:after="0"/>
        <w:ind w:firstLine="709"/>
        <w:jc w:val="both"/>
      </w:pPr>
      <w:r w:rsidRPr="007371B6">
        <w:t>В делах о недействительности сделок часто анализируются данные о банковских переводах, валютных операциях и налоговой отчётности.</w:t>
      </w:r>
    </w:p>
    <w:p w14:paraId="560A7DEE" w14:textId="77777777" w:rsidR="007371B6" w:rsidRPr="007371B6" w:rsidRDefault="007371B6" w:rsidP="007371B6">
      <w:pPr>
        <w:spacing w:after="0"/>
        <w:ind w:firstLine="709"/>
        <w:jc w:val="both"/>
        <w:rPr>
          <w:b/>
          <w:bCs/>
        </w:rPr>
      </w:pPr>
      <w:r w:rsidRPr="007371B6">
        <w:rPr>
          <w:b/>
          <w:bCs/>
        </w:rPr>
        <w:t>Заключение</w:t>
      </w:r>
    </w:p>
    <w:p w14:paraId="6B8DECB3" w14:textId="77777777" w:rsidR="007371B6" w:rsidRPr="007371B6" w:rsidRDefault="007371B6" w:rsidP="007371B6">
      <w:pPr>
        <w:spacing w:after="0"/>
        <w:ind w:firstLine="709"/>
        <w:jc w:val="both"/>
      </w:pPr>
      <w:r w:rsidRPr="007371B6">
        <w:t>Таким образом, перечни информационных систем и банковых данных являются неотъемлемой частью правоприменительной практики третейских и арбитражных судов. Их использование обеспечивает законность, объективность и эффективность разбирательств.</w:t>
      </w:r>
    </w:p>
    <w:p w14:paraId="3EBE75AE" w14:textId="77777777" w:rsidR="007371B6" w:rsidRPr="007371B6" w:rsidRDefault="007371B6" w:rsidP="007371B6">
      <w:pPr>
        <w:spacing w:after="0"/>
        <w:ind w:firstLine="709"/>
        <w:jc w:val="both"/>
      </w:pPr>
      <w:r w:rsidRPr="007371B6">
        <w:pict w14:anchorId="6661054A">
          <v:rect id="_x0000_i1037" style="width:0;height:1.5pt" o:hralign="center" o:hrstd="t" o:hr="t" fillcolor="#a0a0a0" stroked="f"/>
        </w:pict>
      </w:r>
    </w:p>
    <w:p w14:paraId="2BB5685B" w14:textId="77777777" w:rsidR="007371B6" w:rsidRPr="007371B6" w:rsidRDefault="007371B6" w:rsidP="007371B6">
      <w:pPr>
        <w:spacing w:after="0"/>
        <w:ind w:firstLine="709"/>
        <w:jc w:val="both"/>
        <w:rPr>
          <w:b/>
          <w:bCs/>
        </w:rPr>
      </w:pPr>
      <w:r w:rsidRPr="007371B6">
        <w:rPr>
          <w:rFonts w:ascii="Segoe UI Emoji" w:hAnsi="Segoe UI Emoji" w:cs="Segoe UI Emoji"/>
          <w:b/>
          <w:bCs/>
        </w:rPr>
        <w:lastRenderedPageBreak/>
        <w:t>🇺🇿</w:t>
      </w:r>
      <w:r w:rsidRPr="007371B6">
        <w:rPr>
          <w:b/>
          <w:bCs/>
        </w:rPr>
        <w:t xml:space="preserve"> </w:t>
      </w:r>
      <w:proofErr w:type="spellStart"/>
      <w:r w:rsidRPr="007371B6">
        <w:rPr>
          <w:b/>
          <w:bCs/>
        </w:rPr>
        <w:t>O‘zbek</w:t>
      </w:r>
      <w:proofErr w:type="spellEnd"/>
      <w:r w:rsidRPr="007371B6">
        <w:rPr>
          <w:b/>
          <w:bCs/>
        </w:rPr>
        <w:t xml:space="preserve"> </w:t>
      </w:r>
      <w:proofErr w:type="spellStart"/>
      <w:r w:rsidRPr="007371B6">
        <w:rPr>
          <w:b/>
          <w:bCs/>
        </w:rPr>
        <w:t>tili</w:t>
      </w:r>
      <w:proofErr w:type="spellEnd"/>
    </w:p>
    <w:p w14:paraId="69714439" w14:textId="77777777" w:rsidR="007371B6" w:rsidRPr="007371B6" w:rsidRDefault="007371B6" w:rsidP="007371B6">
      <w:pPr>
        <w:spacing w:after="0"/>
        <w:ind w:firstLine="709"/>
        <w:jc w:val="both"/>
        <w:rPr>
          <w:b/>
          <w:bCs/>
        </w:rPr>
      </w:pPr>
      <w:proofErr w:type="spellStart"/>
      <w:r w:rsidRPr="007371B6">
        <w:rPr>
          <w:b/>
          <w:bCs/>
        </w:rPr>
        <w:t>Axborot</w:t>
      </w:r>
      <w:proofErr w:type="spellEnd"/>
      <w:r w:rsidRPr="007371B6">
        <w:rPr>
          <w:b/>
          <w:bCs/>
        </w:rPr>
        <w:t xml:space="preserve"> </w:t>
      </w:r>
      <w:proofErr w:type="spellStart"/>
      <w:r w:rsidRPr="007371B6">
        <w:rPr>
          <w:b/>
          <w:bCs/>
        </w:rPr>
        <w:t>tizimlari</w:t>
      </w:r>
      <w:proofErr w:type="spellEnd"/>
      <w:r w:rsidRPr="007371B6">
        <w:rPr>
          <w:b/>
          <w:bCs/>
        </w:rPr>
        <w:t xml:space="preserve"> </w:t>
      </w:r>
      <w:proofErr w:type="spellStart"/>
      <w:r w:rsidRPr="007371B6">
        <w:rPr>
          <w:b/>
          <w:bCs/>
        </w:rPr>
        <w:t>va</w:t>
      </w:r>
      <w:proofErr w:type="spellEnd"/>
      <w:r w:rsidRPr="007371B6">
        <w:rPr>
          <w:b/>
          <w:bCs/>
        </w:rPr>
        <w:t xml:space="preserve"> </w:t>
      </w:r>
      <w:proofErr w:type="spellStart"/>
      <w:r w:rsidRPr="007371B6">
        <w:rPr>
          <w:b/>
          <w:bCs/>
        </w:rPr>
        <w:t>bank</w:t>
      </w:r>
      <w:proofErr w:type="spellEnd"/>
      <w:r w:rsidRPr="007371B6">
        <w:rPr>
          <w:b/>
          <w:bCs/>
        </w:rPr>
        <w:t xml:space="preserve"> </w:t>
      </w:r>
      <w:proofErr w:type="spellStart"/>
      <w:r w:rsidRPr="007371B6">
        <w:rPr>
          <w:b/>
          <w:bCs/>
        </w:rPr>
        <w:t>ma’lumotlari</w:t>
      </w:r>
      <w:proofErr w:type="spellEnd"/>
      <w:r w:rsidRPr="007371B6">
        <w:rPr>
          <w:b/>
          <w:bCs/>
        </w:rPr>
        <w:t xml:space="preserve"> </w:t>
      </w:r>
      <w:proofErr w:type="spellStart"/>
      <w:r w:rsidRPr="007371B6">
        <w:rPr>
          <w:b/>
          <w:bCs/>
        </w:rPr>
        <w:t>ro‘yxatlari</w:t>
      </w:r>
      <w:proofErr w:type="spellEnd"/>
    </w:p>
    <w:p w14:paraId="39531E64" w14:textId="77777777" w:rsidR="007371B6" w:rsidRPr="007371B6" w:rsidRDefault="007371B6" w:rsidP="007371B6">
      <w:pPr>
        <w:spacing w:after="0"/>
        <w:ind w:firstLine="709"/>
        <w:jc w:val="both"/>
        <w:rPr>
          <w:b/>
          <w:bCs/>
        </w:rPr>
      </w:pPr>
      <w:proofErr w:type="spellStart"/>
      <w:r w:rsidRPr="007371B6">
        <w:rPr>
          <w:b/>
          <w:bCs/>
        </w:rPr>
        <w:t>Kirish</w:t>
      </w:r>
      <w:proofErr w:type="spellEnd"/>
    </w:p>
    <w:p w14:paraId="44C1BA72" w14:textId="77777777" w:rsidR="007371B6" w:rsidRPr="007371B6" w:rsidRDefault="007371B6" w:rsidP="007371B6">
      <w:pPr>
        <w:spacing w:after="0"/>
        <w:ind w:firstLine="709"/>
        <w:jc w:val="both"/>
      </w:pPr>
      <w:proofErr w:type="spellStart"/>
      <w:r w:rsidRPr="007371B6">
        <w:t>Bugungi</w:t>
      </w:r>
      <w:proofErr w:type="spellEnd"/>
      <w:r w:rsidRPr="007371B6">
        <w:t xml:space="preserve"> </w:t>
      </w:r>
      <w:proofErr w:type="spellStart"/>
      <w:r w:rsidRPr="007371B6">
        <w:t>kunda</w:t>
      </w:r>
      <w:proofErr w:type="spellEnd"/>
      <w:r w:rsidRPr="007371B6">
        <w:t xml:space="preserve"> </w:t>
      </w:r>
      <w:proofErr w:type="spellStart"/>
      <w:r w:rsidRPr="007371B6">
        <w:t>arbitraj</w:t>
      </w:r>
      <w:proofErr w:type="spellEnd"/>
      <w:r w:rsidRPr="007371B6">
        <w:t xml:space="preserve"> </w:t>
      </w:r>
      <w:proofErr w:type="spellStart"/>
      <w:r w:rsidRPr="007371B6">
        <w:t>va</w:t>
      </w:r>
      <w:proofErr w:type="spellEnd"/>
      <w:r w:rsidRPr="007371B6">
        <w:t xml:space="preserve"> </w:t>
      </w:r>
      <w:proofErr w:type="spellStart"/>
      <w:r w:rsidRPr="007371B6">
        <w:t>hakamlik</w:t>
      </w:r>
      <w:proofErr w:type="spellEnd"/>
      <w:r w:rsidRPr="007371B6">
        <w:t xml:space="preserve"> </w:t>
      </w:r>
      <w:proofErr w:type="spellStart"/>
      <w:r w:rsidRPr="007371B6">
        <w:t>sudlari</w:t>
      </w:r>
      <w:proofErr w:type="spellEnd"/>
      <w:r w:rsidRPr="007371B6">
        <w:t xml:space="preserve"> </w:t>
      </w:r>
      <w:proofErr w:type="spellStart"/>
      <w:r w:rsidRPr="007371B6">
        <w:t>faoliyati</w:t>
      </w:r>
      <w:proofErr w:type="spellEnd"/>
      <w:r w:rsidRPr="007371B6">
        <w:t xml:space="preserve"> </w:t>
      </w:r>
      <w:proofErr w:type="spellStart"/>
      <w:r w:rsidRPr="007371B6">
        <w:t>ishonchli</w:t>
      </w:r>
      <w:proofErr w:type="spellEnd"/>
      <w:r w:rsidRPr="007371B6">
        <w:t xml:space="preserve"> </w:t>
      </w:r>
      <w:proofErr w:type="spellStart"/>
      <w:r w:rsidRPr="007371B6">
        <w:t>axborotsiz</w:t>
      </w:r>
      <w:proofErr w:type="spellEnd"/>
      <w:r w:rsidRPr="007371B6">
        <w:t xml:space="preserve"> </w:t>
      </w:r>
      <w:proofErr w:type="spellStart"/>
      <w:r w:rsidRPr="007371B6">
        <w:t>tasavvur</w:t>
      </w:r>
      <w:proofErr w:type="spellEnd"/>
      <w:r w:rsidRPr="007371B6">
        <w:t xml:space="preserve"> </w:t>
      </w:r>
      <w:proofErr w:type="spellStart"/>
      <w:r w:rsidRPr="007371B6">
        <w:t>etib</w:t>
      </w:r>
      <w:proofErr w:type="spellEnd"/>
      <w:r w:rsidRPr="007371B6">
        <w:t xml:space="preserve"> </w:t>
      </w:r>
      <w:proofErr w:type="spellStart"/>
      <w:r w:rsidRPr="007371B6">
        <w:t>bo‘lmaydi</w:t>
      </w:r>
      <w:proofErr w:type="spellEnd"/>
      <w:r w:rsidRPr="007371B6">
        <w:t xml:space="preserve">. </w:t>
      </w:r>
      <w:proofErr w:type="spellStart"/>
      <w:r w:rsidRPr="007371B6">
        <w:t>Davlat</w:t>
      </w:r>
      <w:proofErr w:type="spellEnd"/>
      <w:r w:rsidRPr="007371B6">
        <w:t xml:space="preserve"> </w:t>
      </w:r>
      <w:proofErr w:type="spellStart"/>
      <w:r w:rsidRPr="007371B6">
        <w:t>axborot</w:t>
      </w:r>
      <w:proofErr w:type="spellEnd"/>
      <w:r w:rsidRPr="007371B6">
        <w:t xml:space="preserve"> </w:t>
      </w:r>
      <w:proofErr w:type="spellStart"/>
      <w:r w:rsidRPr="007371B6">
        <w:t>tizimlari</w:t>
      </w:r>
      <w:proofErr w:type="spellEnd"/>
      <w:r w:rsidRPr="007371B6">
        <w:t xml:space="preserve"> </w:t>
      </w:r>
      <w:proofErr w:type="spellStart"/>
      <w:r w:rsidRPr="007371B6">
        <w:t>va</w:t>
      </w:r>
      <w:proofErr w:type="spellEnd"/>
      <w:r w:rsidRPr="007371B6">
        <w:t xml:space="preserve"> </w:t>
      </w:r>
      <w:proofErr w:type="spellStart"/>
      <w:r w:rsidRPr="007371B6">
        <w:t>ma’lumotlar</w:t>
      </w:r>
      <w:proofErr w:type="spellEnd"/>
      <w:r w:rsidRPr="007371B6">
        <w:t xml:space="preserve"> </w:t>
      </w:r>
      <w:proofErr w:type="spellStart"/>
      <w:r w:rsidRPr="007371B6">
        <w:t>bazalari</w:t>
      </w:r>
      <w:proofErr w:type="spellEnd"/>
      <w:r w:rsidRPr="007371B6">
        <w:t xml:space="preserve">, </w:t>
      </w:r>
      <w:proofErr w:type="spellStart"/>
      <w:r w:rsidRPr="007371B6">
        <w:t>shuningdek</w:t>
      </w:r>
      <w:proofErr w:type="spellEnd"/>
      <w:r w:rsidRPr="007371B6">
        <w:t xml:space="preserve"> </w:t>
      </w:r>
      <w:proofErr w:type="spellStart"/>
      <w:r w:rsidRPr="007371B6">
        <w:t>tijorat</w:t>
      </w:r>
      <w:proofErr w:type="spellEnd"/>
      <w:r w:rsidRPr="007371B6">
        <w:t xml:space="preserve"> </w:t>
      </w:r>
      <w:proofErr w:type="spellStart"/>
      <w:r w:rsidRPr="007371B6">
        <w:t>banklari</w:t>
      </w:r>
      <w:proofErr w:type="spellEnd"/>
      <w:r w:rsidRPr="007371B6">
        <w:t xml:space="preserve"> </w:t>
      </w:r>
      <w:proofErr w:type="spellStart"/>
      <w:r w:rsidRPr="007371B6">
        <w:t>hamda</w:t>
      </w:r>
      <w:proofErr w:type="spellEnd"/>
      <w:r w:rsidRPr="007371B6">
        <w:t xml:space="preserve"> </w:t>
      </w:r>
      <w:proofErr w:type="spellStart"/>
      <w:r w:rsidRPr="007371B6">
        <w:t>Markaziy</w:t>
      </w:r>
      <w:proofErr w:type="spellEnd"/>
      <w:r w:rsidRPr="007371B6">
        <w:t xml:space="preserve"> </w:t>
      </w:r>
      <w:proofErr w:type="spellStart"/>
      <w:r w:rsidRPr="007371B6">
        <w:t>bank</w:t>
      </w:r>
      <w:proofErr w:type="spellEnd"/>
      <w:r w:rsidRPr="007371B6">
        <w:t xml:space="preserve"> </w:t>
      </w:r>
      <w:proofErr w:type="spellStart"/>
      <w:r w:rsidRPr="007371B6">
        <w:t>ma’lumotlari</w:t>
      </w:r>
      <w:proofErr w:type="spellEnd"/>
      <w:r w:rsidRPr="007371B6">
        <w:t xml:space="preserve"> </w:t>
      </w:r>
      <w:proofErr w:type="spellStart"/>
      <w:r w:rsidRPr="007371B6">
        <w:t>sudlar</w:t>
      </w:r>
      <w:proofErr w:type="spellEnd"/>
      <w:r w:rsidRPr="007371B6">
        <w:t xml:space="preserve"> </w:t>
      </w:r>
      <w:proofErr w:type="spellStart"/>
      <w:r w:rsidRPr="007371B6">
        <w:t>uchun</w:t>
      </w:r>
      <w:proofErr w:type="spellEnd"/>
      <w:r w:rsidRPr="007371B6">
        <w:t xml:space="preserve"> </w:t>
      </w:r>
      <w:proofErr w:type="spellStart"/>
      <w:r w:rsidRPr="007371B6">
        <w:t>asosiy</w:t>
      </w:r>
      <w:proofErr w:type="spellEnd"/>
      <w:r w:rsidRPr="007371B6">
        <w:t xml:space="preserve"> </w:t>
      </w:r>
      <w:proofErr w:type="spellStart"/>
      <w:r w:rsidRPr="007371B6">
        <w:t>manba</w:t>
      </w:r>
      <w:proofErr w:type="spellEnd"/>
      <w:r w:rsidRPr="007371B6">
        <w:t xml:space="preserve"> </w:t>
      </w:r>
      <w:proofErr w:type="spellStart"/>
      <w:r w:rsidRPr="007371B6">
        <w:t>hisoblanadi</w:t>
      </w:r>
      <w:proofErr w:type="spellEnd"/>
      <w:r w:rsidRPr="007371B6">
        <w:t xml:space="preserve">. </w:t>
      </w:r>
      <w:proofErr w:type="spellStart"/>
      <w:r w:rsidRPr="007371B6">
        <w:t>Ushbu</w:t>
      </w:r>
      <w:proofErr w:type="spellEnd"/>
      <w:r w:rsidRPr="007371B6">
        <w:t xml:space="preserve"> </w:t>
      </w:r>
      <w:proofErr w:type="spellStart"/>
      <w:r w:rsidRPr="007371B6">
        <w:t>tizimlardan</w:t>
      </w:r>
      <w:proofErr w:type="spellEnd"/>
      <w:r w:rsidRPr="007371B6">
        <w:t xml:space="preserve"> </w:t>
      </w:r>
      <w:proofErr w:type="spellStart"/>
      <w:r w:rsidRPr="007371B6">
        <w:t>foydalanish</w:t>
      </w:r>
      <w:proofErr w:type="spellEnd"/>
      <w:r w:rsidRPr="007371B6">
        <w:t xml:space="preserve"> </w:t>
      </w:r>
      <w:proofErr w:type="spellStart"/>
      <w:r w:rsidRPr="007371B6">
        <w:t>ishtirokchilarning</w:t>
      </w:r>
      <w:proofErr w:type="spellEnd"/>
      <w:r w:rsidRPr="007371B6">
        <w:t xml:space="preserve"> </w:t>
      </w:r>
      <w:proofErr w:type="spellStart"/>
      <w:r w:rsidRPr="007371B6">
        <w:t>huquqiy</w:t>
      </w:r>
      <w:proofErr w:type="spellEnd"/>
      <w:r w:rsidRPr="007371B6">
        <w:t xml:space="preserve"> </w:t>
      </w:r>
      <w:proofErr w:type="spellStart"/>
      <w:r w:rsidRPr="007371B6">
        <w:t>maqomini</w:t>
      </w:r>
      <w:proofErr w:type="spellEnd"/>
      <w:r w:rsidRPr="007371B6">
        <w:t xml:space="preserve">, </w:t>
      </w:r>
      <w:proofErr w:type="spellStart"/>
      <w:r w:rsidRPr="007371B6">
        <w:t>moliyaviy</w:t>
      </w:r>
      <w:proofErr w:type="spellEnd"/>
      <w:r w:rsidRPr="007371B6">
        <w:t xml:space="preserve"> </w:t>
      </w:r>
      <w:proofErr w:type="spellStart"/>
      <w:r w:rsidRPr="007371B6">
        <w:t>barqarorligini</w:t>
      </w:r>
      <w:proofErr w:type="spellEnd"/>
      <w:r w:rsidRPr="007371B6">
        <w:t xml:space="preserve">, </w:t>
      </w:r>
      <w:proofErr w:type="spellStart"/>
      <w:r w:rsidRPr="007371B6">
        <w:t>qarzdorlik</w:t>
      </w:r>
      <w:proofErr w:type="spellEnd"/>
      <w:r w:rsidRPr="007371B6">
        <w:t xml:space="preserve"> </w:t>
      </w:r>
      <w:proofErr w:type="spellStart"/>
      <w:r w:rsidRPr="007371B6">
        <w:t>mavjudligini</w:t>
      </w:r>
      <w:proofErr w:type="spellEnd"/>
      <w:r w:rsidRPr="007371B6">
        <w:t xml:space="preserve"> </w:t>
      </w:r>
      <w:proofErr w:type="spellStart"/>
      <w:r w:rsidRPr="007371B6">
        <w:t>aniqlash</w:t>
      </w:r>
      <w:proofErr w:type="spellEnd"/>
      <w:r w:rsidRPr="007371B6">
        <w:t xml:space="preserve"> </w:t>
      </w:r>
      <w:proofErr w:type="spellStart"/>
      <w:r w:rsidRPr="007371B6">
        <w:t>imkonini</w:t>
      </w:r>
      <w:proofErr w:type="spellEnd"/>
      <w:r w:rsidRPr="007371B6">
        <w:t xml:space="preserve"> </w:t>
      </w:r>
      <w:proofErr w:type="spellStart"/>
      <w:r w:rsidRPr="007371B6">
        <w:t>beradi</w:t>
      </w:r>
      <w:proofErr w:type="spellEnd"/>
      <w:r w:rsidRPr="007371B6">
        <w:t>.</w:t>
      </w:r>
    </w:p>
    <w:p w14:paraId="571A7244" w14:textId="77777777" w:rsidR="007371B6" w:rsidRPr="007371B6" w:rsidRDefault="007371B6" w:rsidP="007371B6">
      <w:pPr>
        <w:spacing w:after="0"/>
        <w:ind w:firstLine="709"/>
        <w:jc w:val="both"/>
        <w:rPr>
          <w:b/>
          <w:bCs/>
        </w:rPr>
      </w:pPr>
      <w:proofErr w:type="spellStart"/>
      <w:r w:rsidRPr="007371B6">
        <w:rPr>
          <w:b/>
          <w:bCs/>
        </w:rPr>
        <w:t>Milliy</w:t>
      </w:r>
      <w:proofErr w:type="spellEnd"/>
      <w:r w:rsidRPr="007371B6">
        <w:rPr>
          <w:b/>
          <w:bCs/>
        </w:rPr>
        <w:t xml:space="preserve"> </w:t>
      </w:r>
      <w:proofErr w:type="spellStart"/>
      <w:r w:rsidRPr="007371B6">
        <w:rPr>
          <w:b/>
          <w:bCs/>
        </w:rPr>
        <w:t>huquqiy</w:t>
      </w:r>
      <w:proofErr w:type="spellEnd"/>
      <w:r w:rsidRPr="007371B6">
        <w:rPr>
          <w:b/>
          <w:bCs/>
        </w:rPr>
        <w:t xml:space="preserve"> </w:t>
      </w:r>
      <w:proofErr w:type="spellStart"/>
      <w:r w:rsidRPr="007371B6">
        <w:rPr>
          <w:b/>
          <w:bCs/>
        </w:rPr>
        <w:t>asos</w:t>
      </w:r>
      <w:proofErr w:type="spellEnd"/>
    </w:p>
    <w:p w14:paraId="2C9E8627" w14:textId="77777777" w:rsidR="007371B6" w:rsidRPr="007371B6" w:rsidRDefault="007371B6" w:rsidP="007371B6">
      <w:pPr>
        <w:spacing w:after="0"/>
        <w:ind w:firstLine="709"/>
        <w:jc w:val="both"/>
      </w:pPr>
      <w:proofErr w:type="spellStart"/>
      <w:r w:rsidRPr="007371B6">
        <w:t>O‘zbekiston</w:t>
      </w:r>
      <w:proofErr w:type="spellEnd"/>
      <w:r w:rsidRPr="007371B6">
        <w:t xml:space="preserve"> </w:t>
      </w:r>
      <w:proofErr w:type="spellStart"/>
      <w:r w:rsidRPr="007371B6">
        <w:t>Respublikasida</w:t>
      </w:r>
      <w:proofErr w:type="spellEnd"/>
      <w:r w:rsidRPr="007371B6">
        <w:t xml:space="preserve"> </w:t>
      </w:r>
      <w:proofErr w:type="spellStart"/>
      <w:r w:rsidRPr="007371B6">
        <w:t>axborot</w:t>
      </w:r>
      <w:proofErr w:type="spellEnd"/>
      <w:r w:rsidRPr="007371B6">
        <w:t xml:space="preserve"> </w:t>
      </w:r>
      <w:proofErr w:type="spellStart"/>
      <w:r w:rsidRPr="007371B6">
        <w:t>tizimlari</w:t>
      </w:r>
      <w:proofErr w:type="spellEnd"/>
      <w:r w:rsidRPr="007371B6">
        <w:t xml:space="preserve"> </w:t>
      </w:r>
      <w:proofErr w:type="spellStart"/>
      <w:r w:rsidRPr="007371B6">
        <w:t>va</w:t>
      </w:r>
      <w:proofErr w:type="spellEnd"/>
      <w:r w:rsidRPr="007371B6">
        <w:t xml:space="preserve"> </w:t>
      </w:r>
      <w:proofErr w:type="spellStart"/>
      <w:r w:rsidRPr="007371B6">
        <w:t>bank</w:t>
      </w:r>
      <w:proofErr w:type="spellEnd"/>
      <w:r w:rsidRPr="007371B6">
        <w:t xml:space="preserve"> </w:t>
      </w:r>
      <w:proofErr w:type="spellStart"/>
      <w:r w:rsidRPr="007371B6">
        <w:t>ma’lumotlarini</w:t>
      </w:r>
      <w:proofErr w:type="spellEnd"/>
      <w:r w:rsidRPr="007371B6">
        <w:t xml:space="preserve"> </w:t>
      </w:r>
      <w:proofErr w:type="spellStart"/>
      <w:r w:rsidRPr="007371B6">
        <w:t>tartibga</w:t>
      </w:r>
      <w:proofErr w:type="spellEnd"/>
      <w:r w:rsidRPr="007371B6">
        <w:t xml:space="preserve"> </w:t>
      </w:r>
      <w:proofErr w:type="spellStart"/>
      <w:r w:rsidRPr="007371B6">
        <w:t>soluvchi</w:t>
      </w:r>
      <w:proofErr w:type="spellEnd"/>
      <w:r w:rsidRPr="007371B6">
        <w:t xml:space="preserve"> </w:t>
      </w:r>
      <w:proofErr w:type="spellStart"/>
      <w:r w:rsidRPr="007371B6">
        <w:t>huquqiy</w:t>
      </w:r>
      <w:proofErr w:type="spellEnd"/>
      <w:r w:rsidRPr="007371B6">
        <w:t xml:space="preserve"> </w:t>
      </w:r>
      <w:proofErr w:type="spellStart"/>
      <w:r w:rsidRPr="007371B6">
        <w:t>hujjatlar</w:t>
      </w:r>
      <w:proofErr w:type="spellEnd"/>
      <w:r w:rsidRPr="007371B6">
        <w:t xml:space="preserve"> </w:t>
      </w:r>
      <w:proofErr w:type="spellStart"/>
      <w:r w:rsidRPr="007371B6">
        <w:t>mavjud</w:t>
      </w:r>
      <w:proofErr w:type="spellEnd"/>
      <w:r w:rsidRPr="007371B6">
        <w:t>:</w:t>
      </w:r>
    </w:p>
    <w:p w14:paraId="588D4BC6" w14:textId="77777777" w:rsidR="007371B6" w:rsidRPr="007371B6" w:rsidRDefault="007371B6" w:rsidP="007371B6">
      <w:pPr>
        <w:numPr>
          <w:ilvl w:val="0"/>
          <w:numId w:val="4"/>
        </w:numPr>
        <w:spacing w:after="0"/>
        <w:jc w:val="both"/>
      </w:pPr>
      <w:r w:rsidRPr="007371B6">
        <w:rPr>
          <w:b/>
          <w:bCs/>
        </w:rPr>
        <w:t>“</w:t>
      </w:r>
      <w:proofErr w:type="spellStart"/>
      <w:r w:rsidRPr="007371B6">
        <w:rPr>
          <w:b/>
          <w:bCs/>
        </w:rPr>
        <w:t>Davlat</w:t>
      </w:r>
      <w:proofErr w:type="spellEnd"/>
      <w:r w:rsidRPr="007371B6">
        <w:rPr>
          <w:b/>
          <w:bCs/>
        </w:rPr>
        <w:t xml:space="preserve"> </w:t>
      </w:r>
      <w:proofErr w:type="spellStart"/>
      <w:r w:rsidRPr="007371B6">
        <w:rPr>
          <w:b/>
          <w:bCs/>
        </w:rPr>
        <w:t>hokimiyati</w:t>
      </w:r>
      <w:proofErr w:type="spellEnd"/>
      <w:r w:rsidRPr="007371B6">
        <w:rPr>
          <w:b/>
          <w:bCs/>
        </w:rPr>
        <w:t xml:space="preserve"> </w:t>
      </w:r>
      <w:proofErr w:type="spellStart"/>
      <w:r w:rsidRPr="007371B6">
        <w:rPr>
          <w:b/>
          <w:bCs/>
        </w:rPr>
        <w:t>va</w:t>
      </w:r>
      <w:proofErr w:type="spellEnd"/>
      <w:r w:rsidRPr="007371B6">
        <w:rPr>
          <w:b/>
          <w:bCs/>
        </w:rPr>
        <w:t xml:space="preserve"> </w:t>
      </w:r>
      <w:proofErr w:type="spellStart"/>
      <w:r w:rsidRPr="007371B6">
        <w:rPr>
          <w:b/>
          <w:bCs/>
        </w:rPr>
        <w:t>boshqaruvi</w:t>
      </w:r>
      <w:proofErr w:type="spellEnd"/>
      <w:r w:rsidRPr="007371B6">
        <w:rPr>
          <w:b/>
          <w:bCs/>
        </w:rPr>
        <w:t xml:space="preserve"> </w:t>
      </w:r>
      <w:proofErr w:type="spellStart"/>
      <w:r w:rsidRPr="007371B6">
        <w:rPr>
          <w:b/>
          <w:bCs/>
        </w:rPr>
        <w:t>organlari</w:t>
      </w:r>
      <w:proofErr w:type="spellEnd"/>
      <w:r w:rsidRPr="007371B6">
        <w:rPr>
          <w:b/>
          <w:bCs/>
        </w:rPr>
        <w:t xml:space="preserve"> </w:t>
      </w:r>
      <w:proofErr w:type="spellStart"/>
      <w:r w:rsidRPr="007371B6">
        <w:rPr>
          <w:b/>
          <w:bCs/>
        </w:rPr>
        <w:t>faoliyatining</w:t>
      </w:r>
      <w:proofErr w:type="spellEnd"/>
      <w:r w:rsidRPr="007371B6">
        <w:rPr>
          <w:b/>
          <w:bCs/>
        </w:rPr>
        <w:t xml:space="preserve"> </w:t>
      </w:r>
      <w:proofErr w:type="spellStart"/>
      <w:r w:rsidRPr="007371B6">
        <w:rPr>
          <w:b/>
          <w:bCs/>
        </w:rPr>
        <w:t>ochiqligi</w:t>
      </w:r>
      <w:proofErr w:type="spellEnd"/>
      <w:r w:rsidRPr="007371B6">
        <w:rPr>
          <w:b/>
          <w:bCs/>
        </w:rPr>
        <w:t xml:space="preserve"> </w:t>
      </w:r>
      <w:proofErr w:type="spellStart"/>
      <w:r w:rsidRPr="007371B6">
        <w:rPr>
          <w:b/>
          <w:bCs/>
        </w:rPr>
        <w:t>to‘g‘risida”gi</w:t>
      </w:r>
      <w:proofErr w:type="spellEnd"/>
      <w:r w:rsidRPr="007371B6">
        <w:rPr>
          <w:b/>
          <w:bCs/>
        </w:rPr>
        <w:t xml:space="preserve"> </w:t>
      </w:r>
      <w:proofErr w:type="spellStart"/>
      <w:r w:rsidRPr="007371B6">
        <w:rPr>
          <w:b/>
          <w:bCs/>
        </w:rPr>
        <w:t>Qonun</w:t>
      </w:r>
      <w:proofErr w:type="spellEnd"/>
      <w:r w:rsidRPr="007371B6">
        <w:rPr>
          <w:b/>
          <w:bCs/>
        </w:rPr>
        <w:t xml:space="preserve"> (ZRU-369, 05.05.2014)</w:t>
      </w:r>
      <w:r w:rsidRPr="007371B6">
        <w:br/>
        <w:t xml:space="preserve">→ </w:t>
      </w:r>
      <w:hyperlink r:id="rId9" w:tgtFrame="_new" w:history="1">
        <w:r w:rsidRPr="007371B6">
          <w:rPr>
            <w:rStyle w:val="ac"/>
          </w:rPr>
          <w:t>lex.uz</w:t>
        </w:r>
      </w:hyperlink>
      <w:r w:rsidRPr="007371B6">
        <w:t xml:space="preserve"> </w:t>
      </w:r>
      <w:proofErr w:type="spellStart"/>
      <w:r w:rsidRPr="007371B6">
        <w:t>portalida</w:t>
      </w:r>
      <w:proofErr w:type="spellEnd"/>
      <w:r w:rsidRPr="007371B6">
        <w:t xml:space="preserve"> </w:t>
      </w:r>
      <w:proofErr w:type="spellStart"/>
      <w:r w:rsidRPr="007371B6">
        <w:t>mavjud</w:t>
      </w:r>
      <w:proofErr w:type="spellEnd"/>
      <w:r w:rsidRPr="007371B6">
        <w:t xml:space="preserve">, </w:t>
      </w:r>
      <w:proofErr w:type="spellStart"/>
      <w:r w:rsidRPr="007371B6">
        <w:t>qidiruv</w:t>
      </w:r>
      <w:proofErr w:type="spellEnd"/>
      <w:r w:rsidRPr="007371B6">
        <w:t xml:space="preserve"> </w:t>
      </w:r>
      <w:proofErr w:type="spellStart"/>
      <w:r w:rsidRPr="007371B6">
        <w:t>so‘zi</w:t>
      </w:r>
      <w:proofErr w:type="spellEnd"/>
      <w:r w:rsidRPr="007371B6">
        <w:t xml:space="preserve">: </w:t>
      </w:r>
      <w:r w:rsidRPr="007371B6">
        <w:rPr>
          <w:i/>
          <w:iCs/>
        </w:rPr>
        <w:t>«</w:t>
      </w:r>
      <w:proofErr w:type="spellStart"/>
      <w:r w:rsidRPr="007371B6">
        <w:rPr>
          <w:i/>
          <w:iCs/>
        </w:rPr>
        <w:t>Davlat</w:t>
      </w:r>
      <w:proofErr w:type="spellEnd"/>
      <w:r w:rsidRPr="007371B6">
        <w:rPr>
          <w:i/>
          <w:iCs/>
        </w:rPr>
        <w:t xml:space="preserve"> </w:t>
      </w:r>
      <w:proofErr w:type="spellStart"/>
      <w:r w:rsidRPr="007371B6">
        <w:rPr>
          <w:i/>
          <w:iCs/>
        </w:rPr>
        <w:t>hokimiyati</w:t>
      </w:r>
      <w:proofErr w:type="spellEnd"/>
      <w:r w:rsidRPr="007371B6">
        <w:rPr>
          <w:i/>
          <w:iCs/>
        </w:rPr>
        <w:t xml:space="preserve"> </w:t>
      </w:r>
      <w:proofErr w:type="spellStart"/>
      <w:r w:rsidRPr="007371B6">
        <w:rPr>
          <w:i/>
          <w:iCs/>
        </w:rPr>
        <w:t>organlari</w:t>
      </w:r>
      <w:proofErr w:type="spellEnd"/>
      <w:r w:rsidRPr="007371B6">
        <w:rPr>
          <w:i/>
          <w:iCs/>
        </w:rPr>
        <w:t xml:space="preserve"> </w:t>
      </w:r>
      <w:proofErr w:type="spellStart"/>
      <w:r w:rsidRPr="007371B6">
        <w:rPr>
          <w:i/>
          <w:iCs/>
        </w:rPr>
        <w:t>faoliyatining</w:t>
      </w:r>
      <w:proofErr w:type="spellEnd"/>
      <w:r w:rsidRPr="007371B6">
        <w:rPr>
          <w:i/>
          <w:iCs/>
        </w:rPr>
        <w:t xml:space="preserve"> </w:t>
      </w:r>
      <w:proofErr w:type="spellStart"/>
      <w:r w:rsidRPr="007371B6">
        <w:rPr>
          <w:i/>
          <w:iCs/>
        </w:rPr>
        <w:t>ochiqligi</w:t>
      </w:r>
      <w:proofErr w:type="spellEnd"/>
      <w:r w:rsidRPr="007371B6">
        <w:rPr>
          <w:i/>
          <w:iCs/>
        </w:rPr>
        <w:t>»</w:t>
      </w:r>
      <w:r w:rsidRPr="007371B6">
        <w:t>.</w:t>
      </w:r>
    </w:p>
    <w:p w14:paraId="3FA0E151" w14:textId="77777777" w:rsidR="007371B6" w:rsidRPr="007371B6" w:rsidRDefault="007371B6" w:rsidP="007371B6">
      <w:pPr>
        <w:numPr>
          <w:ilvl w:val="0"/>
          <w:numId w:val="4"/>
        </w:numPr>
        <w:spacing w:after="0"/>
        <w:jc w:val="both"/>
      </w:pPr>
      <w:r w:rsidRPr="007371B6">
        <w:rPr>
          <w:b/>
          <w:bCs/>
        </w:rPr>
        <w:t>“</w:t>
      </w:r>
      <w:proofErr w:type="spellStart"/>
      <w:r w:rsidRPr="007371B6">
        <w:rPr>
          <w:b/>
          <w:bCs/>
        </w:rPr>
        <w:t>Shaxsiy</w:t>
      </w:r>
      <w:proofErr w:type="spellEnd"/>
      <w:r w:rsidRPr="007371B6">
        <w:rPr>
          <w:b/>
          <w:bCs/>
        </w:rPr>
        <w:t xml:space="preserve"> </w:t>
      </w:r>
      <w:proofErr w:type="spellStart"/>
      <w:r w:rsidRPr="007371B6">
        <w:rPr>
          <w:b/>
          <w:bCs/>
        </w:rPr>
        <w:t>ma’lumotlarni</w:t>
      </w:r>
      <w:proofErr w:type="spellEnd"/>
      <w:r w:rsidRPr="007371B6">
        <w:rPr>
          <w:b/>
          <w:bCs/>
        </w:rPr>
        <w:t xml:space="preserve"> </w:t>
      </w:r>
      <w:proofErr w:type="spellStart"/>
      <w:r w:rsidRPr="007371B6">
        <w:rPr>
          <w:b/>
          <w:bCs/>
        </w:rPr>
        <w:t>himoya</w:t>
      </w:r>
      <w:proofErr w:type="spellEnd"/>
      <w:r w:rsidRPr="007371B6">
        <w:rPr>
          <w:b/>
          <w:bCs/>
        </w:rPr>
        <w:t xml:space="preserve"> </w:t>
      </w:r>
      <w:proofErr w:type="spellStart"/>
      <w:r w:rsidRPr="007371B6">
        <w:rPr>
          <w:b/>
          <w:bCs/>
        </w:rPr>
        <w:t>qilish</w:t>
      </w:r>
      <w:proofErr w:type="spellEnd"/>
      <w:r w:rsidRPr="007371B6">
        <w:rPr>
          <w:b/>
          <w:bCs/>
        </w:rPr>
        <w:t xml:space="preserve"> </w:t>
      </w:r>
      <w:proofErr w:type="spellStart"/>
      <w:r w:rsidRPr="007371B6">
        <w:rPr>
          <w:b/>
          <w:bCs/>
        </w:rPr>
        <w:t>to‘g‘risida”gi</w:t>
      </w:r>
      <w:proofErr w:type="spellEnd"/>
      <w:r w:rsidRPr="007371B6">
        <w:rPr>
          <w:b/>
          <w:bCs/>
        </w:rPr>
        <w:t xml:space="preserve"> </w:t>
      </w:r>
      <w:proofErr w:type="spellStart"/>
      <w:r w:rsidRPr="007371B6">
        <w:rPr>
          <w:b/>
          <w:bCs/>
        </w:rPr>
        <w:t>Qonun</w:t>
      </w:r>
      <w:proofErr w:type="spellEnd"/>
      <w:r w:rsidRPr="007371B6">
        <w:rPr>
          <w:b/>
          <w:bCs/>
        </w:rPr>
        <w:t xml:space="preserve"> (ZRU-547, 02.07.2019)</w:t>
      </w:r>
      <w:r w:rsidRPr="007371B6">
        <w:br/>
        <w:t xml:space="preserve">→ </w:t>
      </w:r>
      <w:hyperlink r:id="rId10" w:tgtFrame="_new" w:history="1">
        <w:r w:rsidRPr="007371B6">
          <w:rPr>
            <w:rStyle w:val="ac"/>
          </w:rPr>
          <w:t>lex.uz</w:t>
        </w:r>
      </w:hyperlink>
      <w:r w:rsidRPr="007371B6">
        <w:t xml:space="preserve"> </w:t>
      </w:r>
      <w:proofErr w:type="spellStart"/>
      <w:r w:rsidRPr="007371B6">
        <w:t>portalida</w:t>
      </w:r>
      <w:proofErr w:type="spellEnd"/>
      <w:r w:rsidRPr="007371B6">
        <w:t xml:space="preserve"> </w:t>
      </w:r>
      <w:proofErr w:type="spellStart"/>
      <w:r w:rsidRPr="007371B6">
        <w:t>mavjud</w:t>
      </w:r>
      <w:proofErr w:type="spellEnd"/>
      <w:r w:rsidRPr="007371B6">
        <w:t xml:space="preserve">, </w:t>
      </w:r>
      <w:proofErr w:type="spellStart"/>
      <w:r w:rsidRPr="007371B6">
        <w:t>qidiruv</w:t>
      </w:r>
      <w:proofErr w:type="spellEnd"/>
      <w:r w:rsidRPr="007371B6">
        <w:t xml:space="preserve"> </w:t>
      </w:r>
      <w:proofErr w:type="spellStart"/>
      <w:r w:rsidRPr="007371B6">
        <w:t>so‘zi</w:t>
      </w:r>
      <w:proofErr w:type="spellEnd"/>
      <w:r w:rsidRPr="007371B6">
        <w:t xml:space="preserve">: </w:t>
      </w:r>
      <w:r w:rsidRPr="007371B6">
        <w:rPr>
          <w:i/>
          <w:iCs/>
        </w:rPr>
        <w:t>«</w:t>
      </w:r>
      <w:proofErr w:type="spellStart"/>
      <w:r w:rsidRPr="007371B6">
        <w:rPr>
          <w:i/>
          <w:iCs/>
        </w:rPr>
        <w:t>Shaxsiy</w:t>
      </w:r>
      <w:proofErr w:type="spellEnd"/>
      <w:r w:rsidRPr="007371B6">
        <w:rPr>
          <w:i/>
          <w:iCs/>
        </w:rPr>
        <w:t xml:space="preserve"> </w:t>
      </w:r>
      <w:proofErr w:type="spellStart"/>
      <w:r w:rsidRPr="007371B6">
        <w:rPr>
          <w:i/>
          <w:iCs/>
        </w:rPr>
        <w:t>ma’lumotlarni</w:t>
      </w:r>
      <w:proofErr w:type="spellEnd"/>
      <w:r w:rsidRPr="007371B6">
        <w:rPr>
          <w:i/>
          <w:iCs/>
        </w:rPr>
        <w:t xml:space="preserve"> </w:t>
      </w:r>
      <w:proofErr w:type="spellStart"/>
      <w:r w:rsidRPr="007371B6">
        <w:rPr>
          <w:i/>
          <w:iCs/>
        </w:rPr>
        <w:t>himoya</w:t>
      </w:r>
      <w:proofErr w:type="spellEnd"/>
      <w:r w:rsidRPr="007371B6">
        <w:rPr>
          <w:i/>
          <w:iCs/>
        </w:rPr>
        <w:t xml:space="preserve"> </w:t>
      </w:r>
      <w:proofErr w:type="spellStart"/>
      <w:r w:rsidRPr="007371B6">
        <w:rPr>
          <w:i/>
          <w:iCs/>
        </w:rPr>
        <w:t>qilish</w:t>
      </w:r>
      <w:proofErr w:type="spellEnd"/>
      <w:r w:rsidRPr="007371B6">
        <w:rPr>
          <w:i/>
          <w:iCs/>
        </w:rPr>
        <w:t>»</w:t>
      </w:r>
      <w:r w:rsidRPr="007371B6">
        <w:t>.</w:t>
      </w:r>
    </w:p>
    <w:p w14:paraId="19F0B9F8" w14:textId="77777777" w:rsidR="007371B6" w:rsidRPr="007371B6" w:rsidRDefault="007371B6" w:rsidP="007371B6">
      <w:pPr>
        <w:numPr>
          <w:ilvl w:val="0"/>
          <w:numId w:val="4"/>
        </w:numPr>
        <w:spacing w:after="0"/>
        <w:jc w:val="both"/>
        <w:rPr>
          <w:lang w:val="en-US"/>
        </w:rPr>
      </w:pPr>
      <w:r w:rsidRPr="007371B6">
        <w:rPr>
          <w:b/>
          <w:bCs/>
          <w:lang w:val="en-US"/>
        </w:rPr>
        <w:t xml:space="preserve">“Banklar va bank faoliyati </w:t>
      </w:r>
      <w:proofErr w:type="gramStart"/>
      <w:r w:rsidRPr="007371B6">
        <w:rPr>
          <w:b/>
          <w:bCs/>
          <w:lang w:val="en-US"/>
        </w:rPr>
        <w:t>to‘g‘</w:t>
      </w:r>
      <w:proofErr w:type="gramEnd"/>
      <w:r w:rsidRPr="007371B6">
        <w:rPr>
          <w:b/>
          <w:bCs/>
          <w:lang w:val="en-US"/>
        </w:rPr>
        <w:t>risida”gi Qonun (ZRU-580, 05.11.2019)</w:t>
      </w:r>
      <w:r w:rsidRPr="007371B6">
        <w:rPr>
          <w:lang w:val="en-US"/>
        </w:rPr>
        <w:br/>
        <w:t xml:space="preserve">→ </w:t>
      </w:r>
      <w:hyperlink r:id="rId11" w:tgtFrame="_new" w:history="1">
        <w:r w:rsidRPr="007371B6">
          <w:rPr>
            <w:rStyle w:val="ac"/>
            <w:lang w:val="en-US"/>
          </w:rPr>
          <w:t>lex.uz</w:t>
        </w:r>
      </w:hyperlink>
      <w:r w:rsidRPr="007371B6">
        <w:rPr>
          <w:lang w:val="en-US"/>
        </w:rPr>
        <w:t xml:space="preserve"> portalida mavjud, qidiruv </w:t>
      </w:r>
      <w:proofErr w:type="gramStart"/>
      <w:r w:rsidRPr="007371B6">
        <w:rPr>
          <w:lang w:val="en-US"/>
        </w:rPr>
        <w:t>so‘</w:t>
      </w:r>
      <w:proofErr w:type="gramEnd"/>
      <w:r w:rsidRPr="007371B6">
        <w:rPr>
          <w:lang w:val="en-US"/>
        </w:rPr>
        <w:t xml:space="preserve">zi: </w:t>
      </w:r>
      <w:r w:rsidRPr="007371B6">
        <w:rPr>
          <w:i/>
          <w:iCs/>
          <w:lang w:val="en-US"/>
        </w:rPr>
        <w:t>«Banklar va bank faoliyati»</w:t>
      </w:r>
      <w:r w:rsidRPr="007371B6">
        <w:rPr>
          <w:lang w:val="en-US"/>
        </w:rPr>
        <w:t>.</w:t>
      </w:r>
    </w:p>
    <w:p w14:paraId="431B14E4" w14:textId="77777777" w:rsidR="007371B6" w:rsidRPr="007371B6" w:rsidRDefault="007371B6" w:rsidP="007371B6">
      <w:pPr>
        <w:numPr>
          <w:ilvl w:val="0"/>
          <w:numId w:val="4"/>
        </w:numPr>
        <w:spacing w:after="0"/>
        <w:jc w:val="both"/>
        <w:rPr>
          <w:lang w:val="en-US"/>
        </w:rPr>
      </w:pPr>
      <w:r w:rsidRPr="007371B6">
        <w:rPr>
          <w:b/>
          <w:bCs/>
          <w:lang w:val="en-US"/>
        </w:rPr>
        <w:t>“</w:t>
      </w:r>
      <w:proofErr w:type="gramStart"/>
      <w:r w:rsidRPr="007371B6">
        <w:rPr>
          <w:b/>
          <w:bCs/>
          <w:lang w:val="en-US"/>
        </w:rPr>
        <w:t>O‘</w:t>
      </w:r>
      <w:proofErr w:type="gramEnd"/>
      <w:r w:rsidRPr="007371B6">
        <w:rPr>
          <w:b/>
          <w:bCs/>
          <w:lang w:val="en-US"/>
        </w:rPr>
        <w:t xml:space="preserve">zbekiston Respublikasi Markaziy banki </w:t>
      </w:r>
      <w:proofErr w:type="gramStart"/>
      <w:r w:rsidRPr="007371B6">
        <w:rPr>
          <w:b/>
          <w:bCs/>
          <w:lang w:val="en-US"/>
        </w:rPr>
        <w:t>to‘g‘</w:t>
      </w:r>
      <w:proofErr w:type="gramEnd"/>
      <w:r w:rsidRPr="007371B6">
        <w:rPr>
          <w:b/>
          <w:bCs/>
          <w:lang w:val="en-US"/>
        </w:rPr>
        <w:t>risida”gi Qonun (ZRU-582, 11.11.2019)</w:t>
      </w:r>
      <w:r w:rsidRPr="007371B6">
        <w:rPr>
          <w:lang w:val="en-US"/>
        </w:rPr>
        <w:br/>
        <w:t xml:space="preserve">→ </w:t>
      </w:r>
      <w:hyperlink r:id="rId12" w:tgtFrame="_new" w:history="1">
        <w:r w:rsidRPr="007371B6">
          <w:rPr>
            <w:rStyle w:val="ac"/>
            <w:lang w:val="en-US"/>
          </w:rPr>
          <w:t>lex.uz</w:t>
        </w:r>
      </w:hyperlink>
      <w:r w:rsidRPr="007371B6">
        <w:rPr>
          <w:lang w:val="en-US"/>
        </w:rPr>
        <w:t xml:space="preserve"> portalida mavjud, qidiruv </w:t>
      </w:r>
      <w:proofErr w:type="gramStart"/>
      <w:r w:rsidRPr="007371B6">
        <w:rPr>
          <w:lang w:val="en-US"/>
        </w:rPr>
        <w:t>so‘</w:t>
      </w:r>
      <w:proofErr w:type="gramEnd"/>
      <w:r w:rsidRPr="007371B6">
        <w:rPr>
          <w:lang w:val="en-US"/>
        </w:rPr>
        <w:t xml:space="preserve">zi: </w:t>
      </w:r>
      <w:r w:rsidRPr="007371B6">
        <w:rPr>
          <w:i/>
          <w:iCs/>
          <w:lang w:val="en-US"/>
        </w:rPr>
        <w:t xml:space="preserve">«Markaziy bank </w:t>
      </w:r>
      <w:proofErr w:type="gramStart"/>
      <w:r w:rsidRPr="007371B6">
        <w:rPr>
          <w:i/>
          <w:iCs/>
          <w:lang w:val="en-US"/>
        </w:rPr>
        <w:t>to‘g‘</w:t>
      </w:r>
      <w:proofErr w:type="gramEnd"/>
      <w:r w:rsidRPr="007371B6">
        <w:rPr>
          <w:i/>
          <w:iCs/>
          <w:lang w:val="en-US"/>
        </w:rPr>
        <w:t>risida»</w:t>
      </w:r>
      <w:r w:rsidRPr="007371B6">
        <w:rPr>
          <w:lang w:val="en-US"/>
        </w:rPr>
        <w:t>.</w:t>
      </w:r>
    </w:p>
    <w:p w14:paraId="00FD58B5" w14:textId="77777777" w:rsidR="007371B6" w:rsidRPr="007371B6" w:rsidRDefault="007371B6" w:rsidP="007371B6">
      <w:pPr>
        <w:spacing w:after="0"/>
        <w:ind w:firstLine="709"/>
        <w:jc w:val="both"/>
        <w:rPr>
          <w:b/>
          <w:bCs/>
        </w:rPr>
      </w:pPr>
      <w:proofErr w:type="spellStart"/>
      <w:r w:rsidRPr="007371B6">
        <w:rPr>
          <w:b/>
          <w:bCs/>
        </w:rPr>
        <w:t>Davlat</w:t>
      </w:r>
      <w:proofErr w:type="spellEnd"/>
      <w:r w:rsidRPr="007371B6">
        <w:rPr>
          <w:b/>
          <w:bCs/>
        </w:rPr>
        <w:t xml:space="preserve"> </w:t>
      </w:r>
      <w:proofErr w:type="spellStart"/>
      <w:r w:rsidRPr="007371B6">
        <w:rPr>
          <w:b/>
          <w:bCs/>
        </w:rPr>
        <w:t>axborot</w:t>
      </w:r>
      <w:proofErr w:type="spellEnd"/>
      <w:r w:rsidRPr="007371B6">
        <w:rPr>
          <w:b/>
          <w:bCs/>
        </w:rPr>
        <w:t xml:space="preserve"> </w:t>
      </w:r>
      <w:proofErr w:type="spellStart"/>
      <w:r w:rsidRPr="007371B6">
        <w:rPr>
          <w:b/>
          <w:bCs/>
        </w:rPr>
        <w:t>tizimlari</w:t>
      </w:r>
      <w:proofErr w:type="spellEnd"/>
    </w:p>
    <w:p w14:paraId="1240BE1F" w14:textId="77777777" w:rsidR="007371B6" w:rsidRPr="007371B6" w:rsidRDefault="007371B6" w:rsidP="007371B6">
      <w:pPr>
        <w:numPr>
          <w:ilvl w:val="0"/>
          <w:numId w:val="5"/>
        </w:numPr>
        <w:spacing w:after="0"/>
        <w:jc w:val="both"/>
      </w:pPr>
      <w:proofErr w:type="spellStart"/>
      <w:r w:rsidRPr="007371B6">
        <w:rPr>
          <w:b/>
          <w:bCs/>
        </w:rPr>
        <w:t>Yagona</w:t>
      </w:r>
      <w:proofErr w:type="spellEnd"/>
      <w:r w:rsidRPr="007371B6">
        <w:rPr>
          <w:b/>
          <w:bCs/>
        </w:rPr>
        <w:t xml:space="preserve"> </w:t>
      </w:r>
      <w:proofErr w:type="spellStart"/>
      <w:r w:rsidRPr="007371B6">
        <w:rPr>
          <w:b/>
          <w:bCs/>
        </w:rPr>
        <w:t>davlat</w:t>
      </w:r>
      <w:proofErr w:type="spellEnd"/>
      <w:r w:rsidRPr="007371B6">
        <w:rPr>
          <w:b/>
          <w:bCs/>
        </w:rPr>
        <w:t xml:space="preserve"> </w:t>
      </w:r>
      <w:proofErr w:type="spellStart"/>
      <w:r w:rsidRPr="007371B6">
        <w:rPr>
          <w:b/>
          <w:bCs/>
        </w:rPr>
        <w:t>reyestri</w:t>
      </w:r>
      <w:proofErr w:type="spellEnd"/>
      <w:r w:rsidRPr="007371B6">
        <w:rPr>
          <w:b/>
          <w:bCs/>
        </w:rPr>
        <w:t xml:space="preserve"> (EGRPO‘U)</w:t>
      </w:r>
      <w:r w:rsidRPr="007371B6">
        <w:t xml:space="preserve"> → openinfo.uz </w:t>
      </w:r>
      <w:proofErr w:type="spellStart"/>
      <w:r w:rsidRPr="007371B6">
        <w:t>orqali</w:t>
      </w:r>
      <w:proofErr w:type="spellEnd"/>
      <w:r w:rsidRPr="007371B6">
        <w:t xml:space="preserve"> </w:t>
      </w:r>
      <w:proofErr w:type="spellStart"/>
      <w:r w:rsidRPr="007371B6">
        <w:t>korxona</w:t>
      </w:r>
      <w:proofErr w:type="spellEnd"/>
      <w:r w:rsidRPr="007371B6">
        <w:t xml:space="preserve"> </w:t>
      </w:r>
      <w:proofErr w:type="spellStart"/>
      <w:r w:rsidRPr="007371B6">
        <w:t>ro‘yxatga</w:t>
      </w:r>
      <w:proofErr w:type="spellEnd"/>
      <w:r w:rsidRPr="007371B6">
        <w:t xml:space="preserve"> </w:t>
      </w:r>
      <w:proofErr w:type="spellStart"/>
      <w:r w:rsidRPr="007371B6">
        <w:t>olinganligi</w:t>
      </w:r>
      <w:proofErr w:type="spellEnd"/>
      <w:r w:rsidRPr="007371B6">
        <w:t xml:space="preserve">, </w:t>
      </w:r>
      <w:proofErr w:type="spellStart"/>
      <w:r w:rsidRPr="007371B6">
        <w:t>ta’sischilar</w:t>
      </w:r>
      <w:proofErr w:type="spellEnd"/>
      <w:r w:rsidRPr="007371B6">
        <w:t xml:space="preserve">, </w:t>
      </w:r>
      <w:proofErr w:type="spellStart"/>
      <w:r w:rsidRPr="007371B6">
        <w:t>ustav</w:t>
      </w:r>
      <w:proofErr w:type="spellEnd"/>
      <w:r w:rsidRPr="007371B6">
        <w:t xml:space="preserve"> </w:t>
      </w:r>
      <w:proofErr w:type="spellStart"/>
      <w:r w:rsidRPr="007371B6">
        <w:t>kapitali</w:t>
      </w:r>
      <w:proofErr w:type="spellEnd"/>
      <w:r w:rsidRPr="007371B6">
        <w:t xml:space="preserve"> </w:t>
      </w:r>
      <w:proofErr w:type="spellStart"/>
      <w:r w:rsidRPr="007371B6">
        <w:t>haqida</w:t>
      </w:r>
      <w:proofErr w:type="spellEnd"/>
      <w:r w:rsidRPr="007371B6">
        <w:t xml:space="preserve"> </w:t>
      </w:r>
      <w:proofErr w:type="spellStart"/>
      <w:r w:rsidRPr="007371B6">
        <w:t>ma’lumot</w:t>
      </w:r>
      <w:proofErr w:type="spellEnd"/>
      <w:r w:rsidRPr="007371B6">
        <w:t>.</w:t>
      </w:r>
    </w:p>
    <w:p w14:paraId="58CA5EBD" w14:textId="77777777" w:rsidR="007371B6" w:rsidRPr="007371B6" w:rsidRDefault="007371B6" w:rsidP="007371B6">
      <w:pPr>
        <w:numPr>
          <w:ilvl w:val="0"/>
          <w:numId w:val="5"/>
        </w:numPr>
        <w:spacing w:after="0"/>
        <w:jc w:val="both"/>
      </w:pPr>
      <w:proofErr w:type="spellStart"/>
      <w:r w:rsidRPr="007371B6">
        <w:rPr>
          <w:b/>
          <w:bCs/>
        </w:rPr>
        <w:t>Ochiq</w:t>
      </w:r>
      <w:proofErr w:type="spellEnd"/>
      <w:r w:rsidRPr="007371B6">
        <w:rPr>
          <w:b/>
          <w:bCs/>
        </w:rPr>
        <w:t xml:space="preserve"> </w:t>
      </w:r>
      <w:proofErr w:type="spellStart"/>
      <w:r w:rsidRPr="007371B6">
        <w:rPr>
          <w:b/>
          <w:bCs/>
        </w:rPr>
        <w:t>ma’lumotlar</w:t>
      </w:r>
      <w:proofErr w:type="spellEnd"/>
      <w:r w:rsidRPr="007371B6">
        <w:rPr>
          <w:b/>
          <w:bCs/>
        </w:rPr>
        <w:t xml:space="preserve"> </w:t>
      </w:r>
      <w:proofErr w:type="spellStart"/>
      <w:r w:rsidRPr="007371B6">
        <w:rPr>
          <w:b/>
          <w:bCs/>
        </w:rPr>
        <w:t>portali</w:t>
      </w:r>
      <w:proofErr w:type="spellEnd"/>
      <w:r w:rsidRPr="007371B6">
        <w:rPr>
          <w:b/>
          <w:bCs/>
        </w:rPr>
        <w:t xml:space="preserve"> (data.gov.uz)</w:t>
      </w:r>
      <w:r w:rsidRPr="007371B6">
        <w:t xml:space="preserve"> → </w:t>
      </w:r>
      <w:proofErr w:type="spellStart"/>
      <w:r w:rsidRPr="007371B6">
        <w:t>davlat</w:t>
      </w:r>
      <w:proofErr w:type="spellEnd"/>
      <w:r w:rsidRPr="007371B6">
        <w:t xml:space="preserve"> </w:t>
      </w:r>
      <w:proofErr w:type="spellStart"/>
      <w:r w:rsidRPr="007371B6">
        <w:t>xaridlari</w:t>
      </w:r>
      <w:proofErr w:type="spellEnd"/>
      <w:r w:rsidRPr="007371B6">
        <w:t xml:space="preserve">, </w:t>
      </w:r>
      <w:proofErr w:type="spellStart"/>
      <w:r w:rsidRPr="007371B6">
        <w:t>iqtisodiy</w:t>
      </w:r>
      <w:proofErr w:type="spellEnd"/>
      <w:r w:rsidRPr="007371B6">
        <w:t xml:space="preserve"> </w:t>
      </w:r>
      <w:proofErr w:type="spellStart"/>
      <w:r w:rsidRPr="007371B6">
        <w:t>ko‘rsatkichlar</w:t>
      </w:r>
      <w:proofErr w:type="spellEnd"/>
      <w:r w:rsidRPr="007371B6">
        <w:t xml:space="preserve">, </w:t>
      </w:r>
      <w:proofErr w:type="spellStart"/>
      <w:r w:rsidRPr="007371B6">
        <w:t>statistika</w:t>
      </w:r>
      <w:proofErr w:type="spellEnd"/>
      <w:r w:rsidRPr="007371B6">
        <w:t>.</w:t>
      </w:r>
    </w:p>
    <w:p w14:paraId="66A155D5" w14:textId="77777777" w:rsidR="007371B6" w:rsidRPr="007371B6" w:rsidRDefault="007371B6" w:rsidP="007371B6">
      <w:pPr>
        <w:numPr>
          <w:ilvl w:val="0"/>
          <w:numId w:val="5"/>
        </w:numPr>
        <w:spacing w:after="0"/>
        <w:jc w:val="both"/>
      </w:pPr>
      <w:proofErr w:type="spellStart"/>
      <w:r w:rsidRPr="007371B6">
        <w:rPr>
          <w:b/>
          <w:bCs/>
        </w:rPr>
        <w:t>Litsenziya</w:t>
      </w:r>
      <w:proofErr w:type="spellEnd"/>
      <w:r w:rsidRPr="007371B6">
        <w:rPr>
          <w:b/>
          <w:bCs/>
        </w:rPr>
        <w:t xml:space="preserve"> </w:t>
      </w:r>
      <w:proofErr w:type="spellStart"/>
      <w:r w:rsidRPr="007371B6">
        <w:rPr>
          <w:b/>
          <w:bCs/>
        </w:rPr>
        <w:t>va</w:t>
      </w:r>
      <w:proofErr w:type="spellEnd"/>
      <w:r w:rsidRPr="007371B6">
        <w:rPr>
          <w:b/>
          <w:bCs/>
        </w:rPr>
        <w:t xml:space="preserve"> </w:t>
      </w:r>
      <w:proofErr w:type="spellStart"/>
      <w:r w:rsidRPr="007371B6">
        <w:rPr>
          <w:b/>
          <w:bCs/>
        </w:rPr>
        <w:t>ruxsatnomalar</w:t>
      </w:r>
      <w:proofErr w:type="spellEnd"/>
      <w:r w:rsidRPr="007371B6">
        <w:rPr>
          <w:b/>
          <w:bCs/>
        </w:rPr>
        <w:t xml:space="preserve"> </w:t>
      </w:r>
      <w:proofErr w:type="spellStart"/>
      <w:r w:rsidRPr="007371B6">
        <w:rPr>
          <w:b/>
          <w:bCs/>
        </w:rPr>
        <w:t>reyestri</w:t>
      </w:r>
      <w:proofErr w:type="spellEnd"/>
      <w:r w:rsidRPr="007371B6">
        <w:t xml:space="preserve"> → </w:t>
      </w:r>
      <w:proofErr w:type="spellStart"/>
      <w:r w:rsidRPr="007371B6">
        <w:t>tadbirkorlik</w:t>
      </w:r>
      <w:proofErr w:type="spellEnd"/>
      <w:r w:rsidRPr="007371B6">
        <w:t xml:space="preserve"> </w:t>
      </w:r>
      <w:proofErr w:type="spellStart"/>
      <w:r w:rsidRPr="007371B6">
        <w:t>faoliyatining</w:t>
      </w:r>
      <w:proofErr w:type="spellEnd"/>
      <w:r w:rsidRPr="007371B6">
        <w:t xml:space="preserve"> </w:t>
      </w:r>
      <w:proofErr w:type="spellStart"/>
      <w:r w:rsidRPr="007371B6">
        <w:t>qonuniyligini</w:t>
      </w:r>
      <w:proofErr w:type="spellEnd"/>
      <w:r w:rsidRPr="007371B6">
        <w:t xml:space="preserve"> </w:t>
      </w:r>
      <w:proofErr w:type="spellStart"/>
      <w:r w:rsidRPr="007371B6">
        <w:t>tekshirish</w:t>
      </w:r>
      <w:proofErr w:type="spellEnd"/>
      <w:r w:rsidRPr="007371B6">
        <w:t>.</w:t>
      </w:r>
    </w:p>
    <w:p w14:paraId="5666B461" w14:textId="77777777" w:rsidR="007371B6" w:rsidRPr="007371B6" w:rsidRDefault="007371B6" w:rsidP="007371B6">
      <w:pPr>
        <w:numPr>
          <w:ilvl w:val="0"/>
          <w:numId w:val="5"/>
        </w:numPr>
        <w:spacing w:after="0"/>
        <w:jc w:val="both"/>
      </w:pPr>
      <w:r w:rsidRPr="007371B6">
        <w:rPr>
          <w:b/>
          <w:bCs/>
        </w:rPr>
        <w:t>my.gov.uz</w:t>
      </w:r>
      <w:r w:rsidRPr="007371B6">
        <w:t xml:space="preserve"> → </w:t>
      </w:r>
      <w:proofErr w:type="spellStart"/>
      <w:r w:rsidRPr="007371B6">
        <w:t>davlat</w:t>
      </w:r>
      <w:proofErr w:type="spellEnd"/>
      <w:r w:rsidRPr="007371B6">
        <w:t xml:space="preserve"> </w:t>
      </w:r>
      <w:proofErr w:type="spellStart"/>
      <w:r w:rsidRPr="007371B6">
        <w:t>xizmatlari</w:t>
      </w:r>
      <w:proofErr w:type="spellEnd"/>
      <w:r w:rsidRPr="007371B6">
        <w:t xml:space="preserve">, </w:t>
      </w:r>
      <w:proofErr w:type="spellStart"/>
      <w:r w:rsidRPr="007371B6">
        <w:t>qarzdorlikni</w:t>
      </w:r>
      <w:proofErr w:type="spellEnd"/>
      <w:r w:rsidRPr="007371B6">
        <w:t xml:space="preserve"> </w:t>
      </w:r>
      <w:proofErr w:type="spellStart"/>
      <w:r w:rsidRPr="007371B6">
        <w:t>tekshirish</w:t>
      </w:r>
      <w:proofErr w:type="spellEnd"/>
      <w:r w:rsidRPr="007371B6">
        <w:t xml:space="preserve">, </w:t>
      </w:r>
      <w:proofErr w:type="spellStart"/>
      <w:r w:rsidRPr="007371B6">
        <w:t>elektron</w:t>
      </w:r>
      <w:proofErr w:type="spellEnd"/>
      <w:r w:rsidRPr="007371B6">
        <w:t xml:space="preserve"> </w:t>
      </w:r>
      <w:proofErr w:type="spellStart"/>
      <w:r w:rsidRPr="007371B6">
        <w:t>murojaatlar</w:t>
      </w:r>
      <w:proofErr w:type="spellEnd"/>
      <w:r w:rsidRPr="007371B6">
        <w:t>.</w:t>
      </w:r>
    </w:p>
    <w:p w14:paraId="3D22CB93" w14:textId="77777777" w:rsidR="007371B6" w:rsidRPr="007371B6" w:rsidRDefault="007371B6" w:rsidP="007371B6">
      <w:pPr>
        <w:spacing w:after="0"/>
        <w:ind w:firstLine="709"/>
        <w:jc w:val="both"/>
        <w:rPr>
          <w:b/>
          <w:bCs/>
          <w:lang w:val="en-US"/>
        </w:rPr>
      </w:pPr>
      <w:r w:rsidRPr="007371B6">
        <w:rPr>
          <w:b/>
          <w:bCs/>
          <w:lang w:val="en-US"/>
        </w:rPr>
        <w:t>Bank ma’lumotlari</w:t>
      </w:r>
    </w:p>
    <w:p w14:paraId="7AE8942D" w14:textId="77777777" w:rsidR="007371B6" w:rsidRPr="007371B6" w:rsidRDefault="007371B6" w:rsidP="007371B6">
      <w:pPr>
        <w:spacing w:after="0"/>
        <w:ind w:firstLine="709"/>
        <w:jc w:val="both"/>
      </w:pPr>
      <w:r w:rsidRPr="007371B6">
        <w:rPr>
          <w:lang w:val="en-US"/>
        </w:rPr>
        <w:t xml:space="preserve">“Banklar va bank faoliyati to‘g‘risida”gi Qonun bank sirini belgilaydi. </w:t>
      </w:r>
      <w:proofErr w:type="spellStart"/>
      <w:r w:rsidRPr="007371B6">
        <w:t>Banklar</w:t>
      </w:r>
      <w:proofErr w:type="spellEnd"/>
      <w:r w:rsidRPr="007371B6">
        <w:t xml:space="preserve"> </w:t>
      </w:r>
      <w:proofErr w:type="spellStart"/>
      <w:r w:rsidRPr="007371B6">
        <w:t>sud</w:t>
      </w:r>
      <w:proofErr w:type="spellEnd"/>
      <w:r w:rsidRPr="007371B6">
        <w:t xml:space="preserve"> </w:t>
      </w:r>
      <w:proofErr w:type="spellStart"/>
      <w:r w:rsidRPr="007371B6">
        <w:t>talabi</w:t>
      </w:r>
      <w:proofErr w:type="spellEnd"/>
      <w:r w:rsidRPr="007371B6">
        <w:t xml:space="preserve"> </w:t>
      </w:r>
      <w:proofErr w:type="spellStart"/>
      <w:r w:rsidRPr="007371B6">
        <w:t>asosida</w:t>
      </w:r>
      <w:proofErr w:type="spellEnd"/>
      <w:r w:rsidRPr="007371B6">
        <w:t xml:space="preserve"> </w:t>
      </w:r>
      <w:proofErr w:type="spellStart"/>
      <w:r w:rsidRPr="007371B6">
        <w:t>quyidagi</w:t>
      </w:r>
      <w:proofErr w:type="spellEnd"/>
      <w:r w:rsidRPr="007371B6">
        <w:t xml:space="preserve"> </w:t>
      </w:r>
      <w:proofErr w:type="spellStart"/>
      <w:r w:rsidRPr="007371B6">
        <w:t>ma’lumotlarni</w:t>
      </w:r>
      <w:proofErr w:type="spellEnd"/>
      <w:r w:rsidRPr="007371B6">
        <w:t xml:space="preserve"> </w:t>
      </w:r>
      <w:proofErr w:type="spellStart"/>
      <w:r w:rsidRPr="007371B6">
        <w:t>taqdim</w:t>
      </w:r>
      <w:proofErr w:type="spellEnd"/>
      <w:r w:rsidRPr="007371B6">
        <w:t xml:space="preserve"> </w:t>
      </w:r>
      <w:proofErr w:type="spellStart"/>
      <w:r w:rsidRPr="007371B6">
        <w:t>etishi</w:t>
      </w:r>
      <w:proofErr w:type="spellEnd"/>
      <w:r w:rsidRPr="007371B6">
        <w:t xml:space="preserve"> </w:t>
      </w:r>
      <w:proofErr w:type="spellStart"/>
      <w:r w:rsidRPr="007371B6">
        <w:t>mumkin</w:t>
      </w:r>
      <w:proofErr w:type="spellEnd"/>
      <w:r w:rsidRPr="007371B6">
        <w:t>:</w:t>
      </w:r>
    </w:p>
    <w:p w14:paraId="47897104" w14:textId="77777777" w:rsidR="007371B6" w:rsidRPr="007371B6" w:rsidRDefault="007371B6" w:rsidP="007371B6">
      <w:pPr>
        <w:numPr>
          <w:ilvl w:val="0"/>
          <w:numId w:val="6"/>
        </w:numPr>
        <w:spacing w:after="0"/>
        <w:jc w:val="both"/>
      </w:pPr>
      <w:proofErr w:type="spellStart"/>
      <w:r w:rsidRPr="007371B6">
        <w:t>hisob</w:t>
      </w:r>
      <w:proofErr w:type="spellEnd"/>
      <w:r w:rsidRPr="007371B6">
        <w:t xml:space="preserve"> </w:t>
      </w:r>
      <w:proofErr w:type="spellStart"/>
      <w:r w:rsidRPr="007371B6">
        <w:t>raqamlari</w:t>
      </w:r>
      <w:proofErr w:type="spellEnd"/>
      <w:r w:rsidRPr="007371B6">
        <w:t>;</w:t>
      </w:r>
    </w:p>
    <w:p w14:paraId="7EC18B3A" w14:textId="77777777" w:rsidR="007371B6" w:rsidRPr="007371B6" w:rsidRDefault="007371B6" w:rsidP="007371B6">
      <w:pPr>
        <w:numPr>
          <w:ilvl w:val="0"/>
          <w:numId w:val="6"/>
        </w:numPr>
        <w:spacing w:after="0"/>
        <w:jc w:val="both"/>
      </w:pPr>
      <w:proofErr w:type="spellStart"/>
      <w:r w:rsidRPr="007371B6">
        <w:t>qoldiqlar</w:t>
      </w:r>
      <w:proofErr w:type="spellEnd"/>
      <w:r w:rsidRPr="007371B6">
        <w:t>;</w:t>
      </w:r>
    </w:p>
    <w:p w14:paraId="62073C09" w14:textId="77777777" w:rsidR="007371B6" w:rsidRPr="007371B6" w:rsidRDefault="007371B6" w:rsidP="007371B6">
      <w:pPr>
        <w:numPr>
          <w:ilvl w:val="0"/>
          <w:numId w:val="6"/>
        </w:numPr>
        <w:spacing w:after="0"/>
        <w:jc w:val="both"/>
      </w:pPr>
      <w:proofErr w:type="spellStart"/>
      <w:r w:rsidRPr="007371B6">
        <w:t>tranzaksiyalar</w:t>
      </w:r>
      <w:proofErr w:type="spellEnd"/>
      <w:r w:rsidRPr="007371B6">
        <w:t>;</w:t>
      </w:r>
    </w:p>
    <w:p w14:paraId="4A970ACC" w14:textId="77777777" w:rsidR="007371B6" w:rsidRPr="007371B6" w:rsidRDefault="007371B6" w:rsidP="007371B6">
      <w:pPr>
        <w:numPr>
          <w:ilvl w:val="0"/>
          <w:numId w:val="6"/>
        </w:numPr>
        <w:spacing w:after="0"/>
        <w:jc w:val="both"/>
      </w:pPr>
      <w:proofErr w:type="spellStart"/>
      <w:r w:rsidRPr="007371B6">
        <w:t>valyuta</w:t>
      </w:r>
      <w:proofErr w:type="spellEnd"/>
      <w:r w:rsidRPr="007371B6">
        <w:t xml:space="preserve"> </w:t>
      </w:r>
      <w:proofErr w:type="spellStart"/>
      <w:r w:rsidRPr="007371B6">
        <w:t>operatsiyalari</w:t>
      </w:r>
      <w:proofErr w:type="spellEnd"/>
      <w:r w:rsidRPr="007371B6">
        <w:t>.</w:t>
      </w:r>
    </w:p>
    <w:p w14:paraId="1F8612AC" w14:textId="77777777" w:rsidR="007371B6" w:rsidRPr="007371B6" w:rsidRDefault="007371B6" w:rsidP="007371B6">
      <w:pPr>
        <w:spacing w:after="0"/>
        <w:ind w:firstLine="709"/>
        <w:jc w:val="both"/>
        <w:rPr>
          <w:b/>
          <w:bCs/>
        </w:rPr>
      </w:pPr>
      <w:proofErr w:type="spellStart"/>
      <w:r w:rsidRPr="007371B6">
        <w:rPr>
          <w:b/>
          <w:bCs/>
        </w:rPr>
        <w:t>Xalqaro</w:t>
      </w:r>
      <w:proofErr w:type="spellEnd"/>
      <w:r w:rsidRPr="007371B6">
        <w:rPr>
          <w:b/>
          <w:bCs/>
        </w:rPr>
        <w:t xml:space="preserve"> </w:t>
      </w:r>
      <w:proofErr w:type="spellStart"/>
      <w:r w:rsidRPr="007371B6">
        <w:rPr>
          <w:b/>
          <w:bCs/>
        </w:rPr>
        <w:t>standartlar</w:t>
      </w:r>
      <w:proofErr w:type="spellEnd"/>
    </w:p>
    <w:p w14:paraId="75870CCC" w14:textId="77777777" w:rsidR="007371B6" w:rsidRPr="007371B6" w:rsidRDefault="007371B6" w:rsidP="007371B6">
      <w:pPr>
        <w:spacing w:after="0"/>
        <w:ind w:firstLine="709"/>
        <w:jc w:val="both"/>
        <w:rPr>
          <w:lang w:val="en-US"/>
        </w:rPr>
      </w:pPr>
      <w:r w:rsidRPr="007371B6">
        <w:rPr>
          <w:lang w:val="en-US"/>
        </w:rPr>
        <w:t xml:space="preserve">O‘zbekiston </w:t>
      </w:r>
      <w:r w:rsidRPr="007371B6">
        <w:rPr>
          <w:b/>
          <w:bCs/>
          <w:lang w:val="en-US"/>
        </w:rPr>
        <w:t>FATF</w:t>
      </w:r>
      <w:r w:rsidRPr="007371B6">
        <w:rPr>
          <w:lang w:val="en-US"/>
        </w:rPr>
        <w:t xml:space="preserve"> tavsiyalariga rioya qiladi, shuningdek </w:t>
      </w:r>
      <w:r w:rsidRPr="007371B6">
        <w:rPr>
          <w:b/>
          <w:bCs/>
          <w:lang w:val="en-US"/>
        </w:rPr>
        <w:t>UNCITRAL Arbitraj to‘g‘risidagi Model Qonuni</w:t>
      </w:r>
      <w:r w:rsidRPr="007371B6">
        <w:rPr>
          <w:lang w:val="en-US"/>
        </w:rPr>
        <w:t>ga asoslangan amaliyotdan foydalaniladi.</w:t>
      </w:r>
    </w:p>
    <w:p w14:paraId="5902F6C7" w14:textId="77777777" w:rsidR="007371B6" w:rsidRPr="007371B6" w:rsidRDefault="007371B6" w:rsidP="007371B6">
      <w:pPr>
        <w:spacing w:after="0"/>
        <w:ind w:firstLine="709"/>
        <w:jc w:val="both"/>
        <w:rPr>
          <w:lang w:val="en-US"/>
        </w:rPr>
      </w:pPr>
      <w:r w:rsidRPr="007371B6">
        <w:rPr>
          <w:lang w:val="en-US"/>
        </w:rPr>
        <w:t xml:space="preserve">Xalqaro nizolarda ko‘pincha </w:t>
      </w:r>
      <w:r w:rsidRPr="007371B6">
        <w:rPr>
          <w:b/>
          <w:bCs/>
          <w:lang w:val="en-US"/>
        </w:rPr>
        <w:t>1958-yilgi Nyu-York Konvensiyasi</w:t>
      </w:r>
      <w:r w:rsidRPr="007371B6">
        <w:rPr>
          <w:lang w:val="en-US"/>
        </w:rPr>
        <w:t xml:space="preserve"> qoidalari qo‘llaniladi.</w:t>
      </w:r>
    </w:p>
    <w:p w14:paraId="61C2161E" w14:textId="77777777" w:rsidR="007371B6" w:rsidRPr="007371B6" w:rsidRDefault="007371B6" w:rsidP="007371B6">
      <w:pPr>
        <w:spacing w:after="0"/>
        <w:ind w:firstLine="709"/>
        <w:jc w:val="both"/>
        <w:rPr>
          <w:b/>
          <w:bCs/>
          <w:lang w:val="en-US"/>
        </w:rPr>
      </w:pPr>
      <w:r w:rsidRPr="007371B6">
        <w:rPr>
          <w:b/>
          <w:bCs/>
          <w:lang w:val="en-US"/>
        </w:rPr>
        <w:lastRenderedPageBreak/>
        <w:t>Arbitrajda qo‘llash</w:t>
      </w:r>
    </w:p>
    <w:p w14:paraId="6DD77754" w14:textId="77777777" w:rsidR="007371B6" w:rsidRPr="007371B6" w:rsidRDefault="007371B6" w:rsidP="007371B6">
      <w:pPr>
        <w:spacing w:after="0"/>
        <w:ind w:firstLine="709"/>
        <w:jc w:val="both"/>
        <w:rPr>
          <w:lang w:val="en-US"/>
        </w:rPr>
      </w:pPr>
      <w:r w:rsidRPr="007371B6">
        <w:rPr>
          <w:lang w:val="en-US"/>
        </w:rPr>
        <w:t xml:space="preserve">Masalan, qarz undirish bo‘yicha da’vo ko‘rilayotganda sud bankdan hisobvaraqlar bo‘yicha ma’lumot so‘rab, to‘lovlar amalga oshirilganligini tekshiradi. Shuningdek, sudlar </w:t>
      </w:r>
      <w:r w:rsidRPr="007371B6">
        <w:rPr>
          <w:b/>
          <w:bCs/>
          <w:lang w:val="en-US"/>
        </w:rPr>
        <w:t>openinfo.uz</w:t>
      </w:r>
      <w:r w:rsidRPr="007371B6">
        <w:rPr>
          <w:lang w:val="en-US"/>
        </w:rPr>
        <w:t xml:space="preserve"> ma’lumotlaridan korxona haqidagi huquqiy maqomni aniqlashda foydalanadi.</w:t>
      </w:r>
    </w:p>
    <w:p w14:paraId="7E09CA12" w14:textId="77777777" w:rsidR="007371B6" w:rsidRPr="007371B6" w:rsidRDefault="007371B6" w:rsidP="007371B6">
      <w:pPr>
        <w:spacing w:after="0"/>
        <w:ind w:firstLine="709"/>
        <w:jc w:val="both"/>
        <w:rPr>
          <w:b/>
          <w:bCs/>
          <w:lang w:val="en-US"/>
        </w:rPr>
      </w:pPr>
      <w:r w:rsidRPr="007371B6">
        <w:rPr>
          <w:b/>
          <w:bCs/>
          <w:lang w:val="en-US"/>
        </w:rPr>
        <w:t>Xulosa</w:t>
      </w:r>
    </w:p>
    <w:p w14:paraId="589A1EC8" w14:textId="77777777" w:rsidR="007371B6" w:rsidRPr="007371B6" w:rsidRDefault="007371B6" w:rsidP="007371B6">
      <w:pPr>
        <w:spacing w:after="0"/>
        <w:ind w:firstLine="709"/>
        <w:jc w:val="both"/>
      </w:pPr>
      <w:r w:rsidRPr="007371B6">
        <w:rPr>
          <w:lang w:val="en-US"/>
        </w:rPr>
        <w:t xml:space="preserve">Axborot tizimlari va bank ma’lumotlari arbitraj sudlari faoliyatining ajralmas qismidir. </w:t>
      </w:r>
      <w:proofErr w:type="spellStart"/>
      <w:r w:rsidRPr="007371B6">
        <w:t>Ular</w:t>
      </w:r>
      <w:proofErr w:type="spellEnd"/>
      <w:r w:rsidRPr="007371B6">
        <w:t xml:space="preserve"> </w:t>
      </w:r>
      <w:proofErr w:type="spellStart"/>
      <w:r w:rsidRPr="007371B6">
        <w:t>ochiqlikni</w:t>
      </w:r>
      <w:proofErr w:type="spellEnd"/>
      <w:r w:rsidRPr="007371B6">
        <w:t xml:space="preserve">, </w:t>
      </w:r>
      <w:proofErr w:type="spellStart"/>
      <w:r w:rsidRPr="007371B6">
        <w:t>ob’ektivlikni</w:t>
      </w:r>
      <w:proofErr w:type="spellEnd"/>
      <w:r w:rsidRPr="007371B6">
        <w:t xml:space="preserve"> </w:t>
      </w:r>
      <w:proofErr w:type="spellStart"/>
      <w:r w:rsidRPr="007371B6">
        <w:t>va</w:t>
      </w:r>
      <w:proofErr w:type="spellEnd"/>
      <w:r w:rsidRPr="007371B6">
        <w:t xml:space="preserve"> </w:t>
      </w:r>
      <w:proofErr w:type="spellStart"/>
      <w:r w:rsidRPr="007371B6">
        <w:t>qarorlarning</w:t>
      </w:r>
      <w:proofErr w:type="spellEnd"/>
      <w:r w:rsidRPr="007371B6">
        <w:t xml:space="preserve"> </w:t>
      </w:r>
      <w:proofErr w:type="spellStart"/>
      <w:r w:rsidRPr="007371B6">
        <w:t>samaradorligini</w:t>
      </w:r>
      <w:proofErr w:type="spellEnd"/>
      <w:r w:rsidRPr="007371B6">
        <w:t xml:space="preserve"> </w:t>
      </w:r>
      <w:proofErr w:type="spellStart"/>
      <w:r w:rsidRPr="007371B6">
        <w:t>ta’minlaydi</w:t>
      </w:r>
      <w:proofErr w:type="spellEnd"/>
      <w:r w:rsidRPr="007371B6">
        <w:t>.</w:t>
      </w:r>
    </w:p>
    <w:p w14:paraId="2B9BBD71" w14:textId="77777777" w:rsidR="007371B6" w:rsidRPr="007371B6" w:rsidRDefault="007371B6" w:rsidP="007371B6">
      <w:pPr>
        <w:spacing w:after="0"/>
        <w:ind w:firstLine="709"/>
        <w:jc w:val="both"/>
      </w:pPr>
      <w:r w:rsidRPr="007371B6">
        <w:pict w14:anchorId="3314D893">
          <v:rect id="_x0000_i1038" style="width:0;height:1.5pt" o:hralign="center" o:hrstd="t" o:hr="t" fillcolor="#a0a0a0" stroked="f"/>
        </w:pict>
      </w:r>
    </w:p>
    <w:p w14:paraId="10BF6947" w14:textId="77777777" w:rsidR="007371B6" w:rsidRPr="007371B6" w:rsidRDefault="007371B6" w:rsidP="007371B6">
      <w:pPr>
        <w:spacing w:after="0"/>
        <w:ind w:firstLine="709"/>
        <w:jc w:val="both"/>
        <w:rPr>
          <w:b/>
          <w:bCs/>
          <w:lang w:val="en-US"/>
        </w:rPr>
      </w:pPr>
      <w:r w:rsidRPr="007371B6">
        <w:rPr>
          <w:rFonts w:ascii="Segoe UI Emoji" w:hAnsi="Segoe UI Emoji" w:cs="Segoe UI Emoji"/>
          <w:b/>
          <w:bCs/>
        </w:rPr>
        <w:t>🇬🇧</w:t>
      </w:r>
      <w:r w:rsidRPr="007371B6">
        <w:rPr>
          <w:b/>
          <w:bCs/>
          <w:lang w:val="en-US"/>
        </w:rPr>
        <w:t xml:space="preserve"> English</w:t>
      </w:r>
    </w:p>
    <w:p w14:paraId="1A367860" w14:textId="77777777" w:rsidR="007371B6" w:rsidRPr="007371B6" w:rsidRDefault="007371B6" w:rsidP="007371B6">
      <w:pPr>
        <w:spacing w:after="0"/>
        <w:ind w:firstLine="709"/>
        <w:jc w:val="both"/>
        <w:rPr>
          <w:b/>
          <w:bCs/>
          <w:lang w:val="en-US"/>
        </w:rPr>
      </w:pPr>
      <w:r w:rsidRPr="007371B6">
        <w:rPr>
          <w:b/>
          <w:bCs/>
          <w:lang w:val="en-US"/>
        </w:rPr>
        <w:t>Registers of Information Systems and Banking Data</w:t>
      </w:r>
    </w:p>
    <w:p w14:paraId="36B4BB77" w14:textId="77777777" w:rsidR="007371B6" w:rsidRPr="007371B6" w:rsidRDefault="007371B6" w:rsidP="007371B6">
      <w:pPr>
        <w:spacing w:after="0"/>
        <w:ind w:firstLine="709"/>
        <w:jc w:val="both"/>
        <w:rPr>
          <w:b/>
          <w:bCs/>
          <w:lang w:val="en-US"/>
        </w:rPr>
      </w:pPr>
      <w:r w:rsidRPr="007371B6">
        <w:rPr>
          <w:b/>
          <w:bCs/>
          <w:lang w:val="en-US"/>
        </w:rPr>
        <w:t>Introduction</w:t>
      </w:r>
    </w:p>
    <w:p w14:paraId="4E888DBC" w14:textId="77777777" w:rsidR="007371B6" w:rsidRPr="007371B6" w:rsidRDefault="007371B6" w:rsidP="007371B6">
      <w:pPr>
        <w:spacing w:after="0"/>
        <w:ind w:firstLine="709"/>
        <w:jc w:val="both"/>
        <w:rPr>
          <w:lang w:val="en-US"/>
        </w:rPr>
      </w:pPr>
      <w:r w:rsidRPr="007371B6">
        <w:rPr>
          <w:lang w:val="en-US"/>
        </w:rPr>
        <w:t>Modern arbitration and adjudication cannot function without reliable information. In Uzbekistan, arbitral tribunals rely on both state-run information systems and databases maintained by commercial banks and the Central Bank. These resources are vital for verifying the legal status of parties, their financial solvency, outstanding obligations, and registered transactions.</w:t>
      </w:r>
    </w:p>
    <w:p w14:paraId="67B24667" w14:textId="77777777" w:rsidR="007371B6" w:rsidRPr="007371B6" w:rsidRDefault="007371B6" w:rsidP="007371B6">
      <w:pPr>
        <w:spacing w:after="0"/>
        <w:ind w:firstLine="709"/>
        <w:jc w:val="both"/>
        <w:rPr>
          <w:b/>
          <w:bCs/>
          <w:lang w:val="en-US"/>
        </w:rPr>
      </w:pPr>
      <w:r w:rsidRPr="007371B6">
        <w:rPr>
          <w:b/>
          <w:bCs/>
          <w:lang w:val="en-US"/>
        </w:rPr>
        <w:t>National Legal Framework</w:t>
      </w:r>
    </w:p>
    <w:p w14:paraId="3D43C6D8" w14:textId="77777777" w:rsidR="007371B6" w:rsidRPr="007371B6" w:rsidRDefault="007371B6" w:rsidP="007371B6">
      <w:pPr>
        <w:spacing w:after="0"/>
        <w:ind w:firstLine="709"/>
        <w:jc w:val="both"/>
        <w:rPr>
          <w:lang w:val="en-US"/>
        </w:rPr>
      </w:pPr>
      <w:r w:rsidRPr="007371B6">
        <w:rPr>
          <w:lang w:val="en-US"/>
        </w:rPr>
        <w:t>The following key laws establish the foundation for the regulation of information systems and banking secrecy in Uzbekistan:</w:t>
      </w:r>
    </w:p>
    <w:p w14:paraId="6C3015BF" w14:textId="77777777" w:rsidR="007371B6" w:rsidRPr="007371B6" w:rsidRDefault="007371B6" w:rsidP="007371B6">
      <w:pPr>
        <w:numPr>
          <w:ilvl w:val="0"/>
          <w:numId w:val="7"/>
        </w:numPr>
        <w:spacing w:after="0"/>
        <w:jc w:val="both"/>
        <w:rPr>
          <w:lang w:val="en-US"/>
        </w:rPr>
      </w:pPr>
      <w:r w:rsidRPr="007371B6">
        <w:rPr>
          <w:b/>
          <w:bCs/>
          <w:lang w:val="en-US"/>
        </w:rPr>
        <w:t>Law on Transparency of Activities of State Authorities and Administration (No. ZRU-369, 05.05.2014)</w:t>
      </w:r>
      <w:r w:rsidRPr="007371B6">
        <w:rPr>
          <w:lang w:val="en-US"/>
        </w:rPr>
        <w:br/>
        <w:t xml:space="preserve">→ Available on </w:t>
      </w:r>
      <w:hyperlink r:id="rId13" w:tgtFrame="_new" w:history="1">
        <w:r w:rsidRPr="007371B6">
          <w:rPr>
            <w:rStyle w:val="ac"/>
            <w:lang w:val="en-US"/>
          </w:rPr>
          <w:t>lex.uz</w:t>
        </w:r>
      </w:hyperlink>
      <w:r w:rsidRPr="007371B6">
        <w:rPr>
          <w:lang w:val="en-US"/>
        </w:rPr>
        <w:t xml:space="preserve">, search: </w:t>
      </w:r>
      <w:r w:rsidRPr="007371B6">
        <w:rPr>
          <w:i/>
          <w:iCs/>
          <w:lang w:val="en-US"/>
        </w:rPr>
        <w:t>“Transparency of Activities of State Authorities”</w:t>
      </w:r>
      <w:r w:rsidRPr="007371B6">
        <w:rPr>
          <w:lang w:val="en-US"/>
        </w:rPr>
        <w:t>.</w:t>
      </w:r>
    </w:p>
    <w:p w14:paraId="0BBF32F5" w14:textId="77777777" w:rsidR="007371B6" w:rsidRPr="007371B6" w:rsidRDefault="007371B6" w:rsidP="007371B6">
      <w:pPr>
        <w:numPr>
          <w:ilvl w:val="0"/>
          <w:numId w:val="7"/>
        </w:numPr>
        <w:spacing w:after="0"/>
        <w:jc w:val="both"/>
        <w:rPr>
          <w:lang w:val="en-US"/>
        </w:rPr>
      </w:pPr>
      <w:r w:rsidRPr="007371B6">
        <w:rPr>
          <w:b/>
          <w:bCs/>
          <w:lang w:val="en-US"/>
        </w:rPr>
        <w:t>Law on Protection of Personal Data (No. ZRU-547, 02.07.2019)</w:t>
      </w:r>
      <w:r w:rsidRPr="007371B6">
        <w:rPr>
          <w:lang w:val="en-US"/>
        </w:rPr>
        <w:br/>
        <w:t xml:space="preserve">→ Available on </w:t>
      </w:r>
      <w:hyperlink r:id="rId14" w:tgtFrame="_new" w:history="1">
        <w:r w:rsidRPr="007371B6">
          <w:rPr>
            <w:rStyle w:val="ac"/>
            <w:lang w:val="en-US"/>
          </w:rPr>
          <w:t>lex.uz</w:t>
        </w:r>
      </w:hyperlink>
      <w:r w:rsidRPr="007371B6">
        <w:rPr>
          <w:lang w:val="en-US"/>
        </w:rPr>
        <w:t xml:space="preserve">, search: </w:t>
      </w:r>
      <w:r w:rsidRPr="007371B6">
        <w:rPr>
          <w:i/>
          <w:iCs/>
          <w:lang w:val="en-US"/>
        </w:rPr>
        <w:t>“Protection of Personal Data”</w:t>
      </w:r>
      <w:r w:rsidRPr="007371B6">
        <w:rPr>
          <w:lang w:val="en-US"/>
        </w:rPr>
        <w:t>.</w:t>
      </w:r>
    </w:p>
    <w:p w14:paraId="41128A24" w14:textId="77777777" w:rsidR="007371B6" w:rsidRPr="007371B6" w:rsidRDefault="007371B6" w:rsidP="007371B6">
      <w:pPr>
        <w:numPr>
          <w:ilvl w:val="0"/>
          <w:numId w:val="7"/>
        </w:numPr>
        <w:spacing w:after="0"/>
        <w:jc w:val="both"/>
        <w:rPr>
          <w:lang w:val="en-US"/>
        </w:rPr>
      </w:pPr>
      <w:r w:rsidRPr="007371B6">
        <w:rPr>
          <w:b/>
          <w:bCs/>
          <w:lang w:val="en-US"/>
        </w:rPr>
        <w:t>Law on Banks and Banking Activities (No. ZRU-580, 05.11.2019)</w:t>
      </w:r>
      <w:r w:rsidRPr="007371B6">
        <w:rPr>
          <w:lang w:val="en-US"/>
        </w:rPr>
        <w:br/>
        <w:t xml:space="preserve">→ Available on </w:t>
      </w:r>
      <w:hyperlink r:id="rId15" w:tgtFrame="_new" w:history="1">
        <w:r w:rsidRPr="007371B6">
          <w:rPr>
            <w:rStyle w:val="ac"/>
            <w:lang w:val="en-US"/>
          </w:rPr>
          <w:t>lex.uz</w:t>
        </w:r>
      </w:hyperlink>
      <w:r w:rsidRPr="007371B6">
        <w:rPr>
          <w:lang w:val="en-US"/>
        </w:rPr>
        <w:t xml:space="preserve">, search: </w:t>
      </w:r>
      <w:r w:rsidRPr="007371B6">
        <w:rPr>
          <w:i/>
          <w:iCs/>
          <w:lang w:val="en-US"/>
        </w:rPr>
        <w:t>“Banks and Banking Activities”</w:t>
      </w:r>
      <w:r w:rsidRPr="007371B6">
        <w:rPr>
          <w:lang w:val="en-US"/>
        </w:rPr>
        <w:t>.</w:t>
      </w:r>
    </w:p>
    <w:p w14:paraId="7F4A5633" w14:textId="77777777" w:rsidR="007371B6" w:rsidRPr="007371B6" w:rsidRDefault="007371B6" w:rsidP="007371B6">
      <w:pPr>
        <w:numPr>
          <w:ilvl w:val="0"/>
          <w:numId w:val="7"/>
        </w:numPr>
        <w:spacing w:after="0"/>
        <w:jc w:val="both"/>
        <w:rPr>
          <w:lang w:val="en-US"/>
        </w:rPr>
      </w:pPr>
      <w:r w:rsidRPr="007371B6">
        <w:rPr>
          <w:b/>
          <w:bCs/>
          <w:lang w:val="en-US"/>
        </w:rPr>
        <w:t>Law on the Central Bank of the Republic of Uzbekistan (No. ZRU-582, 11.11.2019)</w:t>
      </w:r>
      <w:r w:rsidRPr="007371B6">
        <w:rPr>
          <w:lang w:val="en-US"/>
        </w:rPr>
        <w:br/>
        <w:t xml:space="preserve">→ Available on </w:t>
      </w:r>
      <w:hyperlink r:id="rId16" w:tgtFrame="_new" w:history="1">
        <w:r w:rsidRPr="007371B6">
          <w:rPr>
            <w:rStyle w:val="ac"/>
            <w:lang w:val="en-US"/>
          </w:rPr>
          <w:t>lex.uz</w:t>
        </w:r>
      </w:hyperlink>
      <w:r w:rsidRPr="007371B6">
        <w:rPr>
          <w:lang w:val="en-US"/>
        </w:rPr>
        <w:t xml:space="preserve">, search: </w:t>
      </w:r>
      <w:r w:rsidRPr="007371B6">
        <w:rPr>
          <w:i/>
          <w:iCs/>
          <w:lang w:val="en-US"/>
        </w:rPr>
        <w:t>“Central Bank of Uzbekistan”</w:t>
      </w:r>
      <w:r w:rsidRPr="007371B6">
        <w:rPr>
          <w:lang w:val="en-US"/>
        </w:rPr>
        <w:t>.</w:t>
      </w:r>
    </w:p>
    <w:p w14:paraId="61D9DB89" w14:textId="77777777" w:rsidR="007371B6" w:rsidRPr="007371B6" w:rsidRDefault="007371B6" w:rsidP="007371B6">
      <w:pPr>
        <w:spacing w:after="0"/>
        <w:ind w:firstLine="709"/>
        <w:jc w:val="both"/>
        <w:rPr>
          <w:b/>
          <w:bCs/>
        </w:rPr>
      </w:pPr>
      <w:r w:rsidRPr="007371B6">
        <w:rPr>
          <w:b/>
          <w:bCs/>
        </w:rPr>
        <w:t>State Information Systems</w:t>
      </w:r>
    </w:p>
    <w:p w14:paraId="7DC7FE18" w14:textId="77777777" w:rsidR="007371B6" w:rsidRPr="007371B6" w:rsidRDefault="007371B6" w:rsidP="007371B6">
      <w:pPr>
        <w:numPr>
          <w:ilvl w:val="0"/>
          <w:numId w:val="8"/>
        </w:numPr>
        <w:spacing w:after="0"/>
        <w:jc w:val="both"/>
        <w:rPr>
          <w:lang w:val="en-US"/>
        </w:rPr>
      </w:pPr>
      <w:r w:rsidRPr="007371B6">
        <w:rPr>
          <w:b/>
          <w:bCs/>
          <w:lang w:val="en-US"/>
        </w:rPr>
        <w:t>Unified State Register of Enterprises and Organizations (EGRPOU)</w:t>
      </w:r>
      <w:r w:rsidRPr="007371B6">
        <w:rPr>
          <w:lang w:val="en-US"/>
        </w:rPr>
        <w:t xml:space="preserve"> → openinfo.uz</w:t>
      </w:r>
    </w:p>
    <w:p w14:paraId="7C6BCB10" w14:textId="77777777" w:rsidR="007371B6" w:rsidRPr="007371B6" w:rsidRDefault="007371B6" w:rsidP="007371B6">
      <w:pPr>
        <w:numPr>
          <w:ilvl w:val="0"/>
          <w:numId w:val="8"/>
        </w:numPr>
        <w:spacing w:after="0"/>
        <w:jc w:val="both"/>
        <w:rPr>
          <w:lang w:val="en-US"/>
        </w:rPr>
      </w:pPr>
      <w:r w:rsidRPr="007371B6">
        <w:rPr>
          <w:b/>
          <w:bCs/>
          <w:lang w:val="en-US"/>
        </w:rPr>
        <w:t>Open Data Portal of Uzbekistan</w:t>
      </w:r>
      <w:r w:rsidRPr="007371B6">
        <w:rPr>
          <w:lang w:val="en-US"/>
        </w:rPr>
        <w:t xml:space="preserve"> → data.gov.uz</w:t>
      </w:r>
    </w:p>
    <w:p w14:paraId="4E5A17D4" w14:textId="77777777" w:rsidR="007371B6" w:rsidRPr="007371B6" w:rsidRDefault="007371B6" w:rsidP="007371B6">
      <w:pPr>
        <w:numPr>
          <w:ilvl w:val="0"/>
          <w:numId w:val="8"/>
        </w:numPr>
        <w:spacing w:after="0"/>
        <w:jc w:val="both"/>
        <w:rPr>
          <w:lang w:val="en-US"/>
        </w:rPr>
      </w:pPr>
      <w:r w:rsidRPr="007371B6">
        <w:rPr>
          <w:b/>
          <w:bCs/>
          <w:lang w:val="en-US"/>
        </w:rPr>
        <w:t>Registry of Licenses and Permits</w:t>
      </w:r>
      <w:r w:rsidRPr="007371B6">
        <w:rPr>
          <w:lang w:val="en-US"/>
        </w:rPr>
        <w:t xml:space="preserve"> → used to verify business activity.</w:t>
      </w:r>
    </w:p>
    <w:p w14:paraId="7150F2F5" w14:textId="77777777" w:rsidR="007371B6" w:rsidRPr="007371B6" w:rsidRDefault="007371B6" w:rsidP="007371B6">
      <w:pPr>
        <w:numPr>
          <w:ilvl w:val="0"/>
          <w:numId w:val="8"/>
        </w:numPr>
        <w:spacing w:after="0"/>
        <w:jc w:val="both"/>
        <w:rPr>
          <w:lang w:val="en-US"/>
        </w:rPr>
      </w:pPr>
      <w:r w:rsidRPr="007371B6">
        <w:rPr>
          <w:b/>
          <w:bCs/>
          <w:lang w:val="en-US"/>
        </w:rPr>
        <w:t>Unified Portal of Interactive Public Services (my.gov.uz)</w:t>
      </w:r>
      <w:r w:rsidRPr="007371B6">
        <w:rPr>
          <w:lang w:val="en-US"/>
        </w:rPr>
        <w:t xml:space="preserve"> → provides access to official records and certificates.</w:t>
      </w:r>
    </w:p>
    <w:p w14:paraId="4985A421" w14:textId="77777777" w:rsidR="007371B6" w:rsidRPr="007371B6" w:rsidRDefault="007371B6" w:rsidP="007371B6">
      <w:pPr>
        <w:spacing w:after="0"/>
        <w:ind w:firstLine="709"/>
        <w:jc w:val="both"/>
        <w:rPr>
          <w:b/>
          <w:bCs/>
          <w:lang w:val="en-US"/>
        </w:rPr>
      </w:pPr>
      <w:r w:rsidRPr="007371B6">
        <w:rPr>
          <w:b/>
          <w:bCs/>
          <w:lang w:val="en-US"/>
        </w:rPr>
        <w:t>Banking Data</w:t>
      </w:r>
    </w:p>
    <w:p w14:paraId="26F65B09" w14:textId="77777777" w:rsidR="007371B6" w:rsidRPr="007371B6" w:rsidRDefault="007371B6" w:rsidP="007371B6">
      <w:pPr>
        <w:spacing w:after="0"/>
        <w:ind w:firstLine="709"/>
        <w:jc w:val="both"/>
        <w:rPr>
          <w:lang w:val="en-US"/>
        </w:rPr>
      </w:pPr>
      <w:r w:rsidRPr="007371B6">
        <w:rPr>
          <w:lang w:val="en-US"/>
        </w:rPr>
        <w:t>The Law “On Banks and Banking Activities” defines banking secrecy. Banks must disclose certain information upon a lawful request by the court:</w:t>
      </w:r>
    </w:p>
    <w:p w14:paraId="540F21F7" w14:textId="77777777" w:rsidR="007371B6" w:rsidRPr="007371B6" w:rsidRDefault="007371B6" w:rsidP="007371B6">
      <w:pPr>
        <w:numPr>
          <w:ilvl w:val="0"/>
          <w:numId w:val="9"/>
        </w:numPr>
        <w:spacing w:after="0"/>
        <w:jc w:val="both"/>
      </w:pPr>
      <w:proofErr w:type="spellStart"/>
      <w:r w:rsidRPr="007371B6">
        <w:t>account</w:t>
      </w:r>
      <w:proofErr w:type="spellEnd"/>
      <w:r w:rsidRPr="007371B6">
        <w:t xml:space="preserve"> </w:t>
      </w:r>
      <w:proofErr w:type="spellStart"/>
      <w:r w:rsidRPr="007371B6">
        <w:t>details</w:t>
      </w:r>
      <w:proofErr w:type="spellEnd"/>
      <w:r w:rsidRPr="007371B6">
        <w:t>;</w:t>
      </w:r>
    </w:p>
    <w:p w14:paraId="6396D553" w14:textId="77777777" w:rsidR="007371B6" w:rsidRPr="007371B6" w:rsidRDefault="007371B6" w:rsidP="007371B6">
      <w:pPr>
        <w:numPr>
          <w:ilvl w:val="0"/>
          <w:numId w:val="9"/>
        </w:numPr>
        <w:spacing w:after="0"/>
        <w:jc w:val="both"/>
      </w:pPr>
      <w:proofErr w:type="spellStart"/>
      <w:r w:rsidRPr="007371B6">
        <w:t>balances</w:t>
      </w:r>
      <w:proofErr w:type="spellEnd"/>
      <w:r w:rsidRPr="007371B6">
        <w:t>;</w:t>
      </w:r>
    </w:p>
    <w:p w14:paraId="2C82ADC4" w14:textId="77777777" w:rsidR="007371B6" w:rsidRPr="007371B6" w:rsidRDefault="007371B6" w:rsidP="007371B6">
      <w:pPr>
        <w:numPr>
          <w:ilvl w:val="0"/>
          <w:numId w:val="9"/>
        </w:numPr>
        <w:spacing w:after="0"/>
        <w:jc w:val="both"/>
      </w:pPr>
      <w:proofErr w:type="spellStart"/>
      <w:r w:rsidRPr="007371B6">
        <w:t>transactions</w:t>
      </w:r>
      <w:proofErr w:type="spellEnd"/>
      <w:r w:rsidRPr="007371B6">
        <w:t>;</w:t>
      </w:r>
    </w:p>
    <w:p w14:paraId="2C50FF29" w14:textId="77777777" w:rsidR="007371B6" w:rsidRPr="007371B6" w:rsidRDefault="007371B6" w:rsidP="007371B6">
      <w:pPr>
        <w:numPr>
          <w:ilvl w:val="0"/>
          <w:numId w:val="9"/>
        </w:numPr>
        <w:spacing w:after="0"/>
        <w:jc w:val="both"/>
      </w:pPr>
      <w:proofErr w:type="spellStart"/>
      <w:r w:rsidRPr="007371B6">
        <w:t>foreign</w:t>
      </w:r>
      <w:proofErr w:type="spellEnd"/>
      <w:r w:rsidRPr="007371B6">
        <w:t xml:space="preserve"> </w:t>
      </w:r>
      <w:proofErr w:type="spellStart"/>
      <w:r w:rsidRPr="007371B6">
        <w:t>exchange</w:t>
      </w:r>
      <w:proofErr w:type="spellEnd"/>
      <w:r w:rsidRPr="007371B6">
        <w:t xml:space="preserve"> </w:t>
      </w:r>
      <w:proofErr w:type="spellStart"/>
      <w:r w:rsidRPr="007371B6">
        <w:t>operations</w:t>
      </w:r>
      <w:proofErr w:type="spellEnd"/>
      <w:r w:rsidRPr="007371B6">
        <w:t>.</w:t>
      </w:r>
    </w:p>
    <w:p w14:paraId="3A59A242" w14:textId="77777777" w:rsidR="007371B6" w:rsidRPr="007371B6" w:rsidRDefault="007371B6" w:rsidP="007371B6">
      <w:pPr>
        <w:spacing w:after="0"/>
        <w:ind w:firstLine="709"/>
        <w:jc w:val="both"/>
        <w:rPr>
          <w:lang w:val="en-US"/>
        </w:rPr>
      </w:pPr>
      <w:r w:rsidRPr="007371B6">
        <w:rPr>
          <w:lang w:val="en-US"/>
        </w:rPr>
        <w:lastRenderedPageBreak/>
        <w:t>These data are critical in disputes concerning unpaid debts, enforcement of contracts, or invalidity of transactions.</w:t>
      </w:r>
    </w:p>
    <w:p w14:paraId="1BB29A11" w14:textId="77777777" w:rsidR="007371B6" w:rsidRPr="007371B6" w:rsidRDefault="007371B6" w:rsidP="007371B6">
      <w:pPr>
        <w:spacing w:after="0"/>
        <w:ind w:firstLine="709"/>
        <w:jc w:val="both"/>
        <w:rPr>
          <w:b/>
          <w:bCs/>
          <w:lang w:val="en-US"/>
        </w:rPr>
      </w:pPr>
      <w:r w:rsidRPr="007371B6">
        <w:rPr>
          <w:b/>
          <w:bCs/>
          <w:lang w:val="en-US"/>
        </w:rPr>
        <w:t>International Standards</w:t>
      </w:r>
    </w:p>
    <w:p w14:paraId="2DCD3AB8" w14:textId="77777777" w:rsidR="007371B6" w:rsidRPr="007371B6" w:rsidRDefault="007371B6" w:rsidP="007371B6">
      <w:pPr>
        <w:spacing w:after="0"/>
        <w:ind w:firstLine="709"/>
        <w:jc w:val="both"/>
        <w:rPr>
          <w:lang w:val="en-US"/>
        </w:rPr>
      </w:pPr>
      <w:r w:rsidRPr="007371B6">
        <w:rPr>
          <w:lang w:val="en-US"/>
        </w:rPr>
        <w:t xml:space="preserve">Uzbekistan follows </w:t>
      </w:r>
      <w:r w:rsidRPr="007371B6">
        <w:rPr>
          <w:b/>
          <w:bCs/>
          <w:lang w:val="en-US"/>
        </w:rPr>
        <w:t>FATF recommendations</w:t>
      </w:r>
      <w:r w:rsidRPr="007371B6">
        <w:rPr>
          <w:lang w:val="en-US"/>
        </w:rPr>
        <w:t xml:space="preserve"> on financial transparency and anti-money laundering. Arbitration also applies principles from the </w:t>
      </w:r>
      <w:r w:rsidRPr="007371B6">
        <w:rPr>
          <w:b/>
          <w:bCs/>
          <w:lang w:val="en-US"/>
        </w:rPr>
        <w:t>UNCITRAL Model Law on International Commercial Arbitration (1985, revised 2006)</w:t>
      </w:r>
      <w:r w:rsidRPr="007371B6">
        <w:rPr>
          <w:lang w:val="en-US"/>
        </w:rPr>
        <w:t>.</w:t>
      </w:r>
    </w:p>
    <w:p w14:paraId="355275B1" w14:textId="77777777" w:rsidR="007371B6" w:rsidRPr="007371B6" w:rsidRDefault="007371B6" w:rsidP="007371B6">
      <w:pPr>
        <w:spacing w:after="0"/>
        <w:ind w:firstLine="709"/>
        <w:jc w:val="both"/>
        <w:rPr>
          <w:lang w:val="en-US"/>
        </w:rPr>
      </w:pPr>
      <w:r w:rsidRPr="007371B6">
        <w:rPr>
          <w:lang w:val="en-US"/>
        </w:rPr>
        <w:t xml:space="preserve">In cross-border disputes, the </w:t>
      </w:r>
      <w:r w:rsidRPr="007371B6">
        <w:rPr>
          <w:b/>
          <w:bCs/>
          <w:lang w:val="en-US"/>
        </w:rPr>
        <w:t>1958 New York Convention</w:t>
      </w:r>
      <w:r w:rsidRPr="007371B6">
        <w:rPr>
          <w:lang w:val="en-US"/>
        </w:rPr>
        <w:t xml:space="preserve"> ensures recognition and enforcement of arbitral awards, often requiring documentary confirmation of financial transactions.</w:t>
      </w:r>
    </w:p>
    <w:p w14:paraId="3779E0C4" w14:textId="77777777" w:rsidR="007371B6" w:rsidRPr="007371B6" w:rsidRDefault="007371B6" w:rsidP="007371B6">
      <w:pPr>
        <w:spacing w:after="0"/>
        <w:ind w:firstLine="709"/>
        <w:jc w:val="both"/>
        <w:rPr>
          <w:b/>
          <w:bCs/>
          <w:lang w:val="en-US"/>
        </w:rPr>
      </w:pPr>
      <w:r w:rsidRPr="007371B6">
        <w:rPr>
          <w:b/>
          <w:bCs/>
          <w:lang w:val="en-US"/>
        </w:rPr>
        <w:t>Use in Arbitration</w:t>
      </w:r>
    </w:p>
    <w:p w14:paraId="59B09465" w14:textId="77777777" w:rsidR="007371B6" w:rsidRPr="007371B6" w:rsidRDefault="007371B6" w:rsidP="007371B6">
      <w:pPr>
        <w:spacing w:after="0"/>
        <w:ind w:firstLine="709"/>
        <w:jc w:val="both"/>
        <w:rPr>
          <w:lang w:val="en-US"/>
        </w:rPr>
      </w:pPr>
      <w:r w:rsidRPr="007371B6">
        <w:rPr>
          <w:lang w:val="en-US"/>
        </w:rPr>
        <w:t xml:space="preserve">For instance, in a debt recovery claim, the arbitral tribunal may request account statements from a respondent bank. Similarly, corporate registration details are verified through </w:t>
      </w:r>
      <w:r w:rsidRPr="007371B6">
        <w:rPr>
          <w:b/>
          <w:bCs/>
          <w:lang w:val="en-US"/>
        </w:rPr>
        <w:t>openinfo.uz</w:t>
      </w:r>
      <w:r w:rsidRPr="007371B6">
        <w:rPr>
          <w:lang w:val="en-US"/>
        </w:rPr>
        <w:t xml:space="preserve"> to confirm the legal existence of a party.</w:t>
      </w:r>
    </w:p>
    <w:p w14:paraId="6639D4AF" w14:textId="77777777" w:rsidR="007371B6" w:rsidRPr="007371B6" w:rsidRDefault="007371B6" w:rsidP="007371B6">
      <w:pPr>
        <w:spacing w:after="0"/>
        <w:ind w:firstLine="709"/>
        <w:jc w:val="both"/>
        <w:rPr>
          <w:b/>
          <w:bCs/>
          <w:lang w:val="en-US"/>
        </w:rPr>
      </w:pPr>
      <w:r w:rsidRPr="007371B6">
        <w:rPr>
          <w:b/>
          <w:bCs/>
          <w:lang w:val="en-US"/>
        </w:rPr>
        <w:t>Conclusion</w:t>
      </w:r>
    </w:p>
    <w:p w14:paraId="53A1304A" w14:textId="77777777" w:rsidR="007371B6" w:rsidRPr="007371B6" w:rsidRDefault="007371B6" w:rsidP="007371B6">
      <w:pPr>
        <w:spacing w:after="0"/>
        <w:ind w:firstLine="709"/>
        <w:jc w:val="both"/>
        <w:rPr>
          <w:lang w:val="en-US"/>
        </w:rPr>
      </w:pPr>
      <w:r w:rsidRPr="007371B6">
        <w:rPr>
          <w:lang w:val="en-US"/>
        </w:rPr>
        <w:t>The registers of information systems and banking data form an integral part of arbitration proceedings. They ensure transparency, reliability, and enforceability of arbitral awards in Uzbekistan.</w:t>
      </w:r>
    </w:p>
    <w:p w14:paraId="2AB96CFC" w14:textId="77777777" w:rsidR="00F12C76" w:rsidRPr="007371B6" w:rsidRDefault="00F12C76" w:rsidP="006C0B77">
      <w:pPr>
        <w:spacing w:after="0"/>
        <w:ind w:firstLine="709"/>
        <w:jc w:val="both"/>
        <w:rPr>
          <w:lang w:val="en-US"/>
        </w:rPr>
      </w:pPr>
    </w:p>
    <w:sectPr w:rsidR="00F12C76" w:rsidRPr="007371B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0722"/>
    <w:multiLevelType w:val="multilevel"/>
    <w:tmpl w:val="BFEA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B767E"/>
    <w:multiLevelType w:val="multilevel"/>
    <w:tmpl w:val="4284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94266"/>
    <w:multiLevelType w:val="multilevel"/>
    <w:tmpl w:val="0BDE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C65ED"/>
    <w:multiLevelType w:val="multilevel"/>
    <w:tmpl w:val="18EA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261A41"/>
    <w:multiLevelType w:val="multilevel"/>
    <w:tmpl w:val="DA98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2A25FC"/>
    <w:multiLevelType w:val="multilevel"/>
    <w:tmpl w:val="DB96C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B2539B"/>
    <w:multiLevelType w:val="multilevel"/>
    <w:tmpl w:val="399A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D60666"/>
    <w:multiLevelType w:val="multilevel"/>
    <w:tmpl w:val="55702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FD7A18"/>
    <w:multiLevelType w:val="multilevel"/>
    <w:tmpl w:val="5DE0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3103281">
    <w:abstractNumId w:val="7"/>
  </w:num>
  <w:num w:numId="2" w16cid:durableId="1709526457">
    <w:abstractNumId w:val="6"/>
  </w:num>
  <w:num w:numId="3" w16cid:durableId="589201293">
    <w:abstractNumId w:val="8"/>
  </w:num>
  <w:num w:numId="4" w16cid:durableId="565451994">
    <w:abstractNumId w:val="3"/>
  </w:num>
  <w:num w:numId="5" w16cid:durableId="2083023038">
    <w:abstractNumId w:val="0"/>
  </w:num>
  <w:num w:numId="6" w16cid:durableId="272635912">
    <w:abstractNumId w:val="2"/>
  </w:num>
  <w:num w:numId="7" w16cid:durableId="1781875847">
    <w:abstractNumId w:val="5"/>
  </w:num>
  <w:num w:numId="8" w16cid:durableId="814948771">
    <w:abstractNumId w:val="4"/>
  </w:num>
  <w:num w:numId="9" w16cid:durableId="548959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A2"/>
    <w:rsid w:val="00227839"/>
    <w:rsid w:val="006C0B77"/>
    <w:rsid w:val="007371B6"/>
    <w:rsid w:val="008242FF"/>
    <w:rsid w:val="00870751"/>
    <w:rsid w:val="008A44BB"/>
    <w:rsid w:val="00922C48"/>
    <w:rsid w:val="009603A2"/>
    <w:rsid w:val="00B915B7"/>
    <w:rsid w:val="00CC33B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E70A7"/>
  <w15:chartTrackingRefBased/>
  <w15:docId w15:val="{1C86A0F9-81EC-42DE-A167-EFB7C114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603A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9603A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603A2"/>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9603A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9603A2"/>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9603A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9603A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9603A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9603A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3A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9603A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9603A2"/>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9603A2"/>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9603A2"/>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9603A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9603A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9603A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9603A2"/>
    <w:rPr>
      <w:rFonts w:eastAsiaTheme="majorEastAsia" w:cstheme="majorBidi"/>
      <w:color w:val="272727" w:themeColor="text1" w:themeTint="D8"/>
      <w:sz w:val="28"/>
    </w:rPr>
  </w:style>
  <w:style w:type="paragraph" w:styleId="a3">
    <w:name w:val="Title"/>
    <w:basedOn w:val="a"/>
    <w:next w:val="a"/>
    <w:link w:val="a4"/>
    <w:uiPriority w:val="10"/>
    <w:qFormat/>
    <w:rsid w:val="009603A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60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3A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9603A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603A2"/>
    <w:pPr>
      <w:spacing w:before="160"/>
      <w:jc w:val="center"/>
    </w:pPr>
    <w:rPr>
      <w:i/>
      <w:iCs/>
      <w:color w:val="404040" w:themeColor="text1" w:themeTint="BF"/>
    </w:rPr>
  </w:style>
  <w:style w:type="character" w:customStyle="1" w:styleId="22">
    <w:name w:val="Цитата 2 Знак"/>
    <w:basedOn w:val="a0"/>
    <w:link w:val="21"/>
    <w:uiPriority w:val="29"/>
    <w:rsid w:val="009603A2"/>
    <w:rPr>
      <w:rFonts w:ascii="Times New Roman" w:hAnsi="Times New Roman"/>
      <w:i/>
      <w:iCs/>
      <w:color w:val="404040" w:themeColor="text1" w:themeTint="BF"/>
      <w:sz w:val="28"/>
    </w:rPr>
  </w:style>
  <w:style w:type="paragraph" w:styleId="a7">
    <w:name w:val="List Paragraph"/>
    <w:basedOn w:val="a"/>
    <w:uiPriority w:val="34"/>
    <w:qFormat/>
    <w:rsid w:val="009603A2"/>
    <w:pPr>
      <w:ind w:left="720"/>
      <w:contextualSpacing/>
    </w:pPr>
  </w:style>
  <w:style w:type="character" w:styleId="a8">
    <w:name w:val="Intense Emphasis"/>
    <w:basedOn w:val="a0"/>
    <w:uiPriority w:val="21"/>
    <w:qFormat/>
    <w:rsid w:val="009603A2"/>
    <w:rPr>
      <w:i/>
      <w:iCs/>
      <w:color w:val="2E74B5" w:themeColor="accent1" w:themeShade="BF"/>
    </w:rPr>
  </w:style>
  <w:style w:type="paragraph" w:styleId="a9">
    <w:name w:val="Intense Quote"/>
    <w:basedOn w:val="a"/>
    <w:next w:val="a"/>
    <w:link w:val="aa"/>
    <w:uiPriority w:val="30"/>
    <w:qFormat/>
    <w:rsid w:val="009603A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9603A2"/>
    <w:rPr>
      <w:rFonts w:ascii="Times New Roman" w:hAnsi="Times New Roman"/>
      <w:i/>
      <w:iCs/>
      <w:color w:val="2E74B5" w:themeColor="accent1" w:themeShade="BF"/>
      <w:sz w:val="28"/>
    </w:rPr>
  </w:style>
  <w:style w:type="character" w:styleId="ab">
    <w:name w:val="Intense Reference"/>
    <w:basedOn w:val="a0"/>
    <w:uiPriority w:val="32"/>
    <w:qFormat/>
    <w:rsid w:val="009603A2"/>
    <w:rPr>
      <w:b/>
      <w:bCs/>
      <w:smallCaps/>
      <w:color w:val="2E74B5" w:themeColor="accent1" w:themeShade="BF"/>
      <w:spacing w:val="5"/>
    </w:rPr>
  </w:style>
  <w:style w:type="character" w:styleId="ac">
    <w:name w:val="Hyperlink"/>
    <w:basedOn w:val="a0"/>
    <w:uiPriority w:val="99"/>
    <w:unhideWhenUsed/>
    <w:rsid w:val="007371B6"/>
    <w:rPr>
      <w:color w:val="0563C1" w:themeColor="hyperlink"/>
      <w:u w:val="single"/>
    </w:rPr>
  </w:style>
  <w:style w:type="character" w:styleId="ad">
    <w:name w:val="Unresolved Mention"/>
    <w:basedOn w:val="a0"/>
    <w:uiPriority w:val="99"/>
    <w:semiHidden/>
    <w:unhideWhenUsed/>
    <w:rsid w:val="00737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uz?utm_source=chatgpt.com" TargetMode="External"/><Relationship Id="rId13" Type="http://schemas.openxmlformats.org/officeDocument/2006/relationships/hyperlink" Target="https://www.lex.uz?utm_source=chatgp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x.uz?utm_source=chatgpt.com" TargetMode="External"/><Relationship Id="rId12" Type="http://schemas.openxmlformats.org/officeDocument/2006/relationships/hyperlink" Target="https://www.lex.uz?utm_source=chatgp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x.uz?utm_source=chatgpt.com" TargetMode="External"/><Relationship Id="rId1" Type="http://schemas.openxmlformats.org/officeDocument/2006/relationships/numbering" Target="numbering.xml"/><Relationship Id="rId6" Type="http://schemas.openxmlformats.org/officeDocument/2006/relationships/hyperlink" Target="https://www.lex.uz?utm_source=chatgpt.com" TargetMode="External"/><Relationship Id="rId11" Type="http://schemas.openxmlformats.org/officeDocument/2006/relationships/hyperlink" Target="https://www.lex.uz?utm_source=chatgpt.com" TargetMode="External"/><Relationship Id="rId5" Type="http://schemas.openxmlformats.org/officeDocument/2006/relationships/hyperlink" Target="https://www.lex.uz?utm_source=chatgpt.com" TargetMode="External"/><Relationship Id="rId15" Type="http://schemas.openxmlformats.org/officeDocument/2006/relationships/hyperlink" Target="https://www.lex.uz?utm_source=chatgpt.com" TargetMode="External"/><Relationship Id="rId10" Type="http://schemas.openxmlformats.org/officeDocument/2006/relationships/hyperlink" Target="https://www.lex.uz?utm_source=chatgpt.com" TargetMode="External"/><Relationship Id="rId4" Type="http://schemas.openxmlformats.org/officeDocument/2006/relationships/webSettings" Target="webSettings.xml"/><Relationship Id="rId9" Type="http://schemas.openxmlformats.org/officeDocument/2006/relationships/hyperlink" Target="https://www.lex.uz?utm_source=chatgpt.com" TargetMode="External"/><Relationship Id="rId14" Type="http://schemas.openxmlformats.org/officeDocument/2006/relationships/hyperlink" Target="https://www.lex.uz?utm_source=chatgp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1590</Words>
  <Characters>9065</Characters>
  <Application>Microsoft Office Word</Application>
  <DocSecurity>0</DocSecurity>
  <Lines>75</Lines>
  <Paragraphs>21</Paragraphs>
  <ScaleCrop>false</ScaleCrop>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Bakhodirov Farrukh</dc:creator>
  <cp:keywords/>
  <dc:description/>
  <cp:lastModifiedBy>Bakhodirov Farrukh</cp:lastModifiedBy>
  <cp:revision>3</cp:revision>
  <dcterms:created xsi:type="dcterms:W3CDTF">2025-09-03T10:46:00Z</dcterms:created>
  <dcterms:modified xsi:type="dcterms:W3CDTF">2025-09-03T11:01:00Z</dcterms:modified>
</cp:coreProperties>
</file>