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834"/>
      </w:tblGrid>
      <w:tr w:rsidR="006E5D42" w:rsidRPr="002C6617" w14:paraId="3D897D0F" w14:textId="77777777" w:rsidTr="00766AAD">
        <w:tc>
          <w:tcPr>
            <w:tcW w:w="4643" w:type="dxa"/>
          </w:tcPr>
          <w:p w14:paraId="4B227304" w14:textId="77777777" w:rsidR="006E5D42" w:rsidRDefault="006E5D42" w:rsidP="00766AAD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</w:t>
            </w:r>
          </w:p>
          <w:p w14:paraId="03A33E31" w14:textId="77777777" w:rsidR="006E5D42" w:rsidRDefault="006E5D42" w:rsidP="00766AAD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8959A32" w14:textId="77777777" w:rsidR="006E5D42" w:rsidRDefault="006E5D42" w:rsidP="00766AAD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E493314" w14:textId="77777777" w:rsidR="006E5D42" w:rsidRDefault="006E5D42" w:rsidP="00766AAD">
            <w:pPr>
              <w:ind w:firstLine="567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939419C" w14:textId="77777777" w:rsidR="006E5D42" w:rsidRDefault="006E5D42" w:rsidP="00B6285C"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</w:t>
            </w:r>
            <w:r w:rsidRPr="00AF7E0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даъвогар:</w:t>
            </w:r>
          </w:p>
          <w:p w14:paraId="1496D21E" w14:textId="77777777" w:rsidR="006E5D42" w:rsidRPr="00AF7E0A" w:rsidRDefault="006E5D42" w:rsidP="00766AAD">
            <w:pPr>
              <w:ind w:firstLine="56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63" w:type="dxa"/>
          </w:tcPr>
          <w:p w14:paraId="79079792" w14:textId="77777777" w:rsidR="006E5D42" w:rsidRPr="00897A92" w:rsidRDefault="006E5D42" w:rsidP="00766A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897A9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“Sam Lex Universalis” адвокатлик фирмаси хузуридаги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897A9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доимий фаолият кўрсатувчи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х</w:t>
            </w:r>
            <w:r w:rsidRPr="00897A9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алқаро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т</w:t>
            </w:r>
            <w:r w:rsidRPr="00897A9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ижорат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х</w:t>
            </w:r>
            <w:r w:rsidRPr="00897A9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акамлик судига</w:t>
            </w:r>
          </w:p>
          <w:p w14:paraId="334EB19A" w14:textId="77777777" w:rsidR="006E5D42" w:rsidRPr="00A40876" w:rsidRDefault="006E5D42" w:rsidP="00766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4BF2A99" w14:textId="77777777" w:rsidR="006A7EB4" w:rsidRPr="005648C4" w:rsidRDefault="006A7EB4" w:rsidP="006A7E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Pr="00807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SAMARQAND</w:t>
            </w:r>
            <w:r w:rsidRPr="005648C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масъулияти чекланган жамият</w:t>
            </w:r>
            <w:r w:rsidRPr="005648C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и</w:t>
            </w:r>
            <w:r w:rsidRPr="00C26C8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  <w:p w14:paraId="34D1DFC3" w14:textId="77777777" w:rsidR="006A7EB4" w:rsidRPr="00D94E1E" w:rsidRDefault="006A7EB4" w:rsidP="006A7EB4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94E1E">
              <w:rPr>
                <w:rFonts w:ascii="Times New Roman" w:hAnsi="Times New Roman" w:cs="Times New Roman"/>
                <w:lang w:val="uz-Cyrl-UZ"/>
              </w:rPr>
              <w:t>манзил: Самарқанд шах</w:t>
            </w:r>
            <w:r>
              <w:rPr>
                <w:rFonts w:ascii="Times New Roman" w:hAnsi="Times New Roman" w:cs="Times New Roman"/>
                <w:lang w:val="uz-Cyrl-UZ"/>
              </w:rPr>
              <w:t xml:space="preserve">ри, </w:t>
            </w:r>
            <w:r w:rsidRPr="00D94E1E">
              <w:rPr>
                <w:rFonts w:ascii="Times New Roman" w:hAnsi="Times New Roman" w:cs="Times New Roman"/>
                <w:lang w:val="uz-Cyrl-UZ"/>
              </w:rPr>
              <w:t xml:space="preserve">усто Умар Жўрақулов кўчаси </w:t>
            </w:r>
            <w:r>
              <w:rPr>
                <w:rFonts w:ascii="Times New Roman" w:hAnsi="Times New Roman" w:cs="Times New Roman"/>
                <w:lang w:val="uz-Cyrl-UZ"/>
              </w:rPr>
              <w:t>180</w:t>
            </w:r>
            <w:r w:rsidRPr="00D94E1E">
              <w:rPr>
                <w:rFonts w:ascii="Times New Roman" w:hAnsi="Times New Roman" w:cs="Times New Roman"/>
                <w:lang w:val="uz-Cyrl-UZ"/>
              </w:rPr>
              <w:t>-уй</w:t>
            </w:r>
          </w:p>
          <w:p w14:paraId="72820DCF" w14:textId="0B8636AD" w:rsidR="006A7EB4" w:rsidRPr="00D94E1E" w:rsidRDefault="006A7EB4" w:rsidP="006A7EB4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94E1E">
              <w:rPr>
                <w:rFonts w:ascii="Times New Roman" w:hAnsi="Times New Roman" w:cs="Times New Roman"/>
                <w:lang w:val="uz-Cyrl-UZ"/>
              </w:rPr>
              <w:t>х/р: 2020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D94E1E">
              <w:rPr>
                <w:rFonts w:ascii="Times New Roman" w:hAnsi="Times New Roman" w:cs="Times New Roman"/>
                <w:lang w:val="uz-Cyrl-UZ"/>
              </w:rPr>
              <w:t>8000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D94E1E">
              <w:rPr>
                <w:rFonts w:ascii="Times New Roman" w:hAnsi="Times New Roman" w:cs="Times New Roman"/>
                <w:lang w:val="uz-Cyrl-UZ"/>
              </w:rPr>
              <w:t>500</w:t>
            </w:r>
            <w:r>
              <w:rPr>
                <w:rFonts w:ascii="Times New Roman" w:hAnsi="Times New Roman" w:cs="Times New Roman"/>
                <w:lang w:val="uz-Cyrl-UZ"/>
              </w:rPr>
              <w:t xml:space="preserve">0 6000 </w:t>
            </w:r>
            <w:r w:rsidR="00B75C70">
              <w:rPr>
                <w:rFonts w:ascii="Times New Roman" w:hAnsi="Times New Roman" w:cs="Times New Roman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lang w:val="uz-Cyrl-UZ"/>
              </w:rPr>
              <w:t>001</w:t>
            </w:r>
          </w:p>
          <w:p w14:paraId="366599DB" w14:textId="77777777" w:rsidR="007F2C06" w:rsidRPr="00D94E1E" w:rsidRDefault="007F2C06" w:rsidP="007F2C0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94E1E">
              <w:rPr>
                <w:rFonts w:ascii="Times New Roman" w:hAnsi="Times New Roman" w:cs="Times New Roman"/>
                <w:lang w:val="uz-Cyrl-UZ"/>
              </w:rPr>
              <w:t xml:space="preserve">АТИБ “Ипак йўли”  Умар минтақавий филиали  </w:t>
            </w:r>
          </w:p>
          <w:p w14:paraId="375F3BCF" w14:textId="471CAD75" w:rsidR="006E5D42" w:rsidRDefault="007F2C06" w:rsidP="007F2C0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94E1E">
              <w:rPr>
                <w:rFonts w:ascii="Times New Roman" w:hAnsi="Times New Roman" w:cs="Times New Roman"/>
                <w:lang w:val="uz-Cyrl-UZ"/>
              </w:rPr>
              <w:t>МФО:  00283,  СТИР:  30</w:t>
            </w:r>
            <w:r>
              <w:rPr>
                <w:rFonts w:ascii="Times New Roman" w:hAnsi="Times New Roman" w:cs="Times New Roman"/>
                <w:lang w:val="uz-Cyrl-UZ"/>
              </w:rPr>
              <w:t>0 300 300</w:t>
            </w:r>
          </w:p>
          <w:p w14:paraId="7E2DC91E" w14:textId="2FE9CCB6" w:rsidR="007F2C06" w:rsidRPr="002C6617" w:rsidRDefault="007F2C06" w:rsidP="007F2C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6E5D42" w:rsidRPr="002C6617" w14:paraId="439AAEE0" w14:textId="77777777" w:rsidTr="00766AAD">
        <w:tc>
          <w:tcPr>
            <w:tcW w:w="4643" w:type="dxa"/>
          </w:tcPr>
          <w:p w14:paraId="5E8F8E46" w14:textId="77777777" w:rsidR="006E5D42" w:rsidRPr="00AF7E0A" w:rsidRDefault="006E5D42" w:rsidP="00766AAD">
            <w:pPr>
              <w:ind w:firstLine="56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AF7E0A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жавобгар: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                                              </w:t>
            </w:r>
          </w:p>
        </w:tc>
        <w:tc>
          <w:tcPr>
            <w:tcW w:w="4963" w:type="dxa"/>
          </w:tcPr>
          <w:p w14:paraId="0618BCAF" w14:textId="26C7266A" w:rsidR="006A7EB4" w:rsidRPr="005648C4" w:rsidRDefault="006A7EB4" w:rsidP="006A7E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6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Pr="000041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BUXORO</w:t>
            </w:r>
            <w:r w:rsidRPr="005648C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масъулияти чекланган жамият</w:t>
            </w:r>
            <w:r w:rsidRPr="005648C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и</w:t>
            </w:r>
            <w:r w:rsidRPr="00C26C8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  <w:p w14:paraId="7E0B31B4" w14:textId="77777777" w:rsidR="006A7EB4" w:rsidRPr="00D94E1E" w:rsidRDefault="006A7EB4" w:rsidP="006A7EB4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94E1E">
              <w:rPr>
                <w:rFonts w:ascii="Times New Roman" w:hAnsi="Times New Roman" w:cs="Times New Roman"/>
                <w:lang w:val="uz-Cyrl-UZ"/>
              </w:rPr>
              <w:t xml:space="preserve">манзил: </w:t>
            </w:r>
            <w:r>
              <w:rPr>
                <w:rFonts w:ascii="Times New Roman" w:hAnsi="Times New Roman" w:cs="Times New Roman"/>
                <w:lang w:val="uz-Cyrl-UZ"/>
              </w:rPr>
              <w:t xml:space="preserve">Бухоро </w:t>
            </w:r>
            <w:r w:rsidRPr="00D94E1E">
              <w:rPr>
                <w:rFonts w:ascii="Times New Roman" w:hAnsi="Times New Roman" w:cs="Times New Roman"/>
                <w:lang w:val="uz-Cyrl-UZ"/>
              </w:rPr>
              <w:t>шах</w:t>
            </w:r>
            <w:r>
              <w:rPr>
                <w:rFonts w:ascii="Times New Roman" w:hAnsi="Times New Roman" w:cs="Times New Roman"/>
                <w:lang w:val="uz-Cyrl-UZ"/>
              </w:rPr>
              <w:t xml:space="preserve">ри, Нақшбандий </w:t>
            </w:r>
            <w:r w:rsidRPr="00D94E1E">
              <w:rPr>
                <w:rFonts w:ascii="Times New Roman" w:hAnsi="Times New Roman" w:cs="Times New Roman"/>
                <w:lang w:val="uz-Cyrl-UZ"/>
              </w:rPr>
              <w:t xml:space="preserve">кўчаси </w:t>
            </w:r>
            <w:r>
              <w:rPr>
                <w:rFonts w:ascii="Times New Roman" w:hAnsi="Times New Roman" w:cs="Times New Roman"/>
                <w:lang w:val="uz-Cyrl-UZ"/>
              </w:rPr>
              <w:t>190</w:t>
            </w:r>
            <w:r w:rsidRPr="00D94E1E">
              <w:rPr>
                <w:rFonts w:ascii="Times New Roman" w:hAnsi="Times New Roman" w:cs="Times New Roman"/>
                <w:lang w:val="uz-Cyrl-UZ"/>
              </w:rPr>
              <w:t>-уй</w:t>
            </w:r>
          </w:p>
          <w:p w14:paraId="0E7EC612" w14:textId="0086A793" w:rsidR="006A7EB4" w:rsidRPr="00D94E1E" w:rsidRDefault="006A7EB4" w:rsidP="006A7EB4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94E1E">
              <w:rPr>
                <w:rFonts w:ascii="Times New Roman" w:hAnsi="Times New Roman" w:cs="Times New Roman"/>
                <w:lang w:val="uz-Cyrl-UZ"/>
              </w:rPr>
              <w:t>х/р: 2020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D94E1E">
              <w:rPr>
                <w:rFonts w:ascii="Times New Roman" w:hAnsi="Times New Roman" w:cs="Times New Roman"/>
                <w:lang w:val="uz-Cyrl-UZ"/>
              </w:rPr>
              <w:t>8000</w:t>
            </w:r>
            <w:r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D94E1E">
              <w:rPr>
                <w:rFonts w:ascii="Times New Roman" w:hAnsi="Times New Roman" w:cs="Times New Roman"/>
                <w:lang w:val="uz-Cyrl-UZ"/>
              </w:rPr>
              <w:t>500</w:t>
            </w:r>
            <w:r>
              <w:rPr>
                <w:rFonts w:ascii="Times New Roman" w:hAnsi="Times New Roman" w:cs="Times New Roman"/>
                <w:lang w:val="uz-Cyrl-UZ"/>
              </w:rPr>
              <w:t xml:space="preserve">0 6000 </w:t>
            </w:r>
            <w:r w:rsidR="00B75C70">
              <w:rPr>
                <w:rFonts w:ascii="Times New Roman" w:hAnsi="Times New Roman" w:cs="Times New Roman"/>
                <w:lang w:val="uz-Cyrl-UZ"/>
              </w:rPr>
              <w:t>8</w:t>
            </w:r>
            <w:r>
              <w:rPr>
                <w:rFonts w:ascii="Times New Roman" w:hAnsi="Times New Roman" w:cs="Times New Roman"/>
                <w:lang w:val="uz-Cyrl-UZ"/>
              </w:rPr>
              <w:t>001</w:t>
            </w:r>
          </w:p>
          <w:p w14:paraId="529DE3FE" w14:textId="77777777" w:rsidR="007F2C06" w:rsidRPr="00D94E1E" w:rsidRDefault="007F2C06" w:rsidP="007F2C0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94E1E">
              <w:rPr>
                <w:rFonts w:ascii="Times New Roman" w:hAnsi="Times New Roman" w:cs="Times New Roman"/>
                <w:lang w:val="uz-Cyrl-UZ"/>
              </w:rPr>
              <w:t>АТИБ “</w:t>
            </w:r>
            <w:r>
              <w:rPr>
                <w:rFonts w:ascii="Times New Roman" w:hAnsi="Times New Roman" w:cs="Times New Roman"/>
                <w:lang w:val="uz-Cyrl-UZ"/>
              </w:rPr>
              <w:t>Агро банк</w:t>
            </w:r>
            <w:r w:rsidRPr="00D94E1E">
              <w:rPr>
                <w:rFonts w:ascii="Times New Roman" w:hAnsi="Times New Roman" w:cs="Times New Roman"/>
                <w:lang w:val="uz-Cyrl-UZ"/>
              </w:rPr>
              <w:t xml:space="preserve">”  </w:t>
            </w:r>
            <w:r>
              <w:rPr>
                <w:rFonts w:ascii="Times New Roman" w:hAnsi="Times New Roman" w:cs="Times New Roman"/>
                <w:lang w:val="uz-Cyrl-UZ"/>
              </w:rPr>
              <w:t xml:space="preserve">Бухоро вилоят </w:t>
            </w:r>
            <w:r w:rsidRPr="00D94E1E">
              <w:rPr>
                <w:rFonts w:ascii="Times New Roman" w:hAnsi="Times New Roman" w:cs="Times New Roman"/>
                <w:lang w:val="uz-Cyrl-UZ"/>
              </w:rPr>
              <w:t xml:space="preserve">филиали  </w:t>
            </w:r>
          </w:p>
          <w:p w14:paraId="0E4069F5" w14:textId="223987EB" w:rsidR="007F2C06" w:rsidRPr="00D94E1E" w:rsidRDefault="007F2C06" w:rsidP="007F2C06">
            <w:pPr>
              <w:jc w:val="both"/>
              <w:rPr>
                <w:rFonts w:ascii="Times New Roman" w:hAnsi="Times New Roman" w:cs="Times New Roman"/>
                <w:lang w:val="uz-Cyrl-UZ"/>
              </w:rPr>
            </w:pPr>
            <w:r w:rsidRPr="00D94E1E">
              <w:rPr>
                <w:rFonts w:ascii="Times New Roman" w:hAnsi="Times New Roman" w:cs="Times New Roman"/>
                <w:lang w:val="uz-Cyrl-UZ"/>
              </w:rPr>
              <w:t>МФО:  002</w:t>
            </w:r>
            <w:r>
              <w:rPr>
                <w:rFonts w:ascii="Times New Roman" w:hAnsi="Times New Roman" w:cs="Times New Roman"/>
                <w:lang w:val="uz-Cyrl-UZ"/>
              </w:rPr>
              <w:t>02</w:t>
            </w:r>
            <w:r w:rsidRPr="00D94E1E">
              <w:rPr>
                <w:rFonts w:ascii="Times New Roman" w:hAnsi="Times New Roman" w:cs="Times New Roman"/>
                <w:lang w:val="uz-Cyrl-UZ"/>
              </w:rPr>
              <w:t>,  СТИР:  30</w:t>
            </w:r>
            <w:r>
              <w:rPr>
                <w:rFonts w:ascii="Times New Roman" w:hAnsi="Times New Roman" w:cs="Times New Roman"/>
                <w:lang w:val="uz-Cyrl-UZ"/>
              </w:rPr>
              <w:t>0 400 400</w:t>
            </w:r>
          </w:p>
          <w:p w14:paraId="2AA5A64E" w14:textId="77777777" w:rsidR="007F2C06" w:rsidRDefault="007F2C06" w:rsidP="00766A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14:paraId="4DB6C72C" w14:textId="343CAEE6" w:rsidR="006E5D42" w:rsidRPr="00592365" w:rsidRDefault="006E5D42" w:rsidP="00766AA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z-Cyrl-UZ"/>
              </w:rPr>
            </w:pPr>
            <w:r w:rsidRPr="00592365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даъво суммаси: </w:t>
            </w:r>
            <w:r w:rsidR="00BD32CC" w:rsidRPr="00592365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1</w:t>
            </w:r>
            <w:r w:rsidR="00592365" w:rsidRPr="00592365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65 </w:t>
            </w:r>
            <w:r w:rsidR="00BD32CC" w:rsidRPr="00592365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000 000</w:t>
            </w:r>
            <w:r w:rsidR="0069449A" w:rsidRPr="00592365">
              <w:rPr>
                <w:rFonts w:ascii="Times New Roman" w:hAnsi="Times New Roman" w:cs="Times New Roman"/>
                <w:bCs/>
                <w:sz w:val="24"/>
                <w:lang w:val="uz-Cyrl-UZ"/>
              </w:rPr>
              <w:t xml:space="preserve"> </w:t>
            </w:r>
            <w:r w:rsidRPr="005923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z-Cyrl-UZ"/>
              </w:rPr>
              <w:t xml:space="preserve">сўм </w:t>
            </w:r>
          </w:p>
          <w:p w14:paraId="7803C49D" w14:textId="77777777" w:rsidR="006E5D42" w:rsidRPr="005648C4" w:rsidRDefault="006E5D42" w:rsidP="00766A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14:paraId="20339A53" w14:textId="61966F3F" w:rsidR="006E5D42" w:rsidRPr="00E76244" w:rsidRDefault="00E76244" w:rsidP="006E5D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6244">
        <w:rPr>
          <w:rFonts w:ascii="Times New Roman" w:hAnsi="Times New Roman" w:cs="Times New Roman"/>
          <w:b/>
          <w:lang w:val="uz-Cyrl-UZ"/>
        </w:rPr>
        <w:t>Д</w:t>
      </w:r>
      <w:r w:rsidR="006E5D42" w:rsidRPr="00E76244">
        <w:rPr>
          <w:rFonts w:ascii="Times New Roman" w:hAnsi="Times New Roman" w:cs="Times New Roman"/>
          <w:b/>
          <w:lang w:val="uz-Cyrl-UZ"/>
        </w:rPr>
        <w:t xml:space="preserve">аъво ариза </w:t>
      </w:r>
      <w:r w:rsidR="006E5D42" w:rsidRPr="00E76244">
        <w:rPr>
          <w:rFonts w:ascii="Times New Roman" w:hAnsi="Times New Roman" w:cs="Times New Roman"/>
          <w:b/>
        </w:rPr>
        <w:t xml:space="preserve"> </w:t>
      </w:r>
    </w:p>
    <w:p w14:paraId="76B4188C" w14:textId="1FEC0A28" w:rsidR="006E5D42" w:rsidRPr="00E76244" w:rsidRDefault="00B75C70" w:rsidP="006E5D42">
      <w:pPr>
        <w:spacing w:line="240" w:lineRule="auto"/>
        <w:jc w:val="center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>(</w:t>
      </w:r>
      <w:r w:rsidR="00592365" w:rsidRPr="00E76244">
        <w:rPr>
          <w:rFonts w:ascii="Times New Roman" w:hAnsi="Times New Roman" w:cs="Times New Roman"/>
          <w:lang w:val="uz-Cyrl-UZ"/>
        </w:rPr>
        <w:t xml:space="preserve">етказиб берилган махсулот учун хисобланган қарзни ва пеня </w:t>
      </w:r>
      <w:r w:rsidR="006E5D42" w:rsidRPr="00E76244">
        <w:rPr>
          <w:rFonts w:ascii="Times New Roman" w:hAnsi="Times New Roman" w:cs="Times New Roman"/>
          <w:lang w:val="uz-Cyrl-UZ"/>
        </w:rPr>
        <w:t>ундириш тўғрисида</w:t>
      </w:r>
      <w:r>
        <w:rPr>
          <w:rFonts w:ascii="Times New Roman" w:hAnsi="Times New Roman" w:cs="Times New Roman"/>
          <w:lang w:val="uz-Cyrl-UZ"/>
        </w:rPr>
        <w:t>)</w:t>
      </w:r>
    </w:p>
    <w:p w14:paraId="63B5D897" w14:textId="27FB8724" w:rsidR="00365B46" w:rsidRPr="00CA5577" w:rsidRDefault="006E5D42" w:rsidP="00E762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Самарқанд шаҳрида фаолият юритаётган </w:t>
      </w:r>
      <w:r w:rsidR="00E55FC2" w:rsidRPr="00CA5577">
        <w:rPr>
          <w:rFonts w:ascii="Times New Roman" w:hAnsi="Times New Roman" w:cs="Times New Roman"/>
          <w:sz w:val="24"/>
          <w:szCs w:val="24"/>
          <w:lang w:val="uz-Cyrl-UZ"/>
        </w:rPr>
        <w:t>“SAMARQAND” масъулияти чекланган жамияти билан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(кейинги ўринларда “</w:t>
      </w:r>
      <w:r w:rsidR="004833D6" w:rsidRPr="00CA5577">
        <w:rPr>
          <w:rFonts w:ascii="Times New Roman" w:hAnsi="Times New Roman" w:cs="Times New Roman"/>
          <w:sz w:val="24"/>
          <w:szCs w:val="24"/>
          <w:lang w:val="uz-Cyrl-UZ"/>
        </w:rPr>
        <w:t>Етказиб берувчи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”) </w:t>
      </w:r>
      <w:r w:rsidR="00E55FC2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“BUXORO” масъулияти чекланган жамияти </w:t>
      </w:r>
      <w:r w:rsidR="00E9110A" w:rsidRPr="00CA5577">
        <w:rPr>
          <w:rFonts w:ascii="Times New Roman" w:hAnsi="Times New Roman" w:cs="Times New Roman"/>
          <w:sz w:val="24"/>
          <w:szCs w:val="24"/>
          <w:lang w:val="uz-Cyrl-UZ"/>
        </w:rPr>
        <w:t>(кейинги ўринларда “</w:t>
      </w:r>
      <w:r w:rsidR="004833D6" w:rsidRPr="00CA5577">
        <w:rPr>
          <w:rFonts w:ascii="Times New Roman" w:hAnsi="Times New Roman" w:cs="Times New Roman"/>
          <w:sz w:val="24"/>
          <w:szCs w:val="24"/>
          <w:lang w:val="uz-Cyrl-UZ"/>
        </w:rPr>
        <w:t>Буюртмачи</w:t>
      </w:r>
      <w:r w:rsidR="00E9110A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”) 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ўртасида </w:t>
      </w:r>
      <w:r w:rsidR="007A7CC8" w:rsidRPr="00CA5577">
        <w:rPr>
          <w:rFonts w:ascii="Times New Roman" w:hAnsi="Times New Roman" w:cs="Times New Roman"/>
          <w:sz w:val="24"/>
          <w:szCs w:val="24"/>
          <w:lang w:val="uz-Cyrl-UZ"/>
        </w:rPr>
        <w:t>09.</w:t>
      </w:r>
      <w:r w:rsidR="00FA3F03">
        <w:rPr>
          <w:rFonts w:ascii="Times New Roman" w:hAnsi="Times New Roman" w:cs="Times New Roman"/>
          <w:sz w:val="24"/>
          <w:szCs w:val="24"/>
          <w:lang w:val="uz-Cyrl-UZ"/>
        </w:rPr>
        <w:t>08</w:t>
      </w:r>
      <w:r w:rsidR="007A7CC8" w:rsidRPr="00CA5577">
        <w:rPr>
          <w:rFonts w:ascii="Times New Roman" w:hAnsi="Times New Roman" w:cs="Times New Roman"/>
          <w:sz w:val="24"/>
          <w:szCs w:val="24"/>
          <w:lang w:val="uz-Cyrl-UZ"/>
        </w:rPr>
        <w:t>.202</w:t>
      </w:r>
      <w:r w:rsidR="00D04284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йилда № </w:t>
      </w:r>
      <w:r w:rsidR="00E9110A" w:rsidRPr="00CA5577">
        <w:rPr>
          <w:rFonts w:ascii="Times New Roman" w:hAnsi="Times New Roman" w:cs="Times New Roman"/>
          <w:sz w:val="24"/>
          <w:szCs w:val="24"/>
          <w:lang w:val="uz-Cyrl-UZ"/>
        </w:rPr>
        <w:t>18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-сонли </w:t>
      </w:r>
      <w:r w:rsidR="009E65FC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махсулот етказиб бериш шартномаси тузилган. </w:t>
      </w:r>
      <w:r w:rsidR="0067091D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Шартномага кўра </w:t>
      </w:r>
      <w:r w:rsidR="004660F5" w:rsidRPr="00CA5577">
        <w:rPr>
          <w:rFonts w:ascii="Times New Roman" w:hAnsi="Times New Roman" w:cs="Times New Roman"/>
          <w:sz w:val="24"/>
          <w:szCs w:val="24"/>
          <w:lang w:val="uz-Cyrl-UZ"/>
        </w:rPr>
        <w:t>Буюртмачи</w:t>
      </w:r>
      <w:r w:rsidR="00A1511C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67091D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1511C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шартноманинг иловасидаги махсулотларни тайёрлаб беришга буюртма беради, </w:t>
      </w:r>
      <w:r w:rsidR="00AC2A6B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буюртма берилган махсулотлар қийматининг 50 фоиз қисмини олдиндан </w:t>
      </w:r>
      <w:r w:rsidR="007C4D68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тўлаб беради, </w:t>
      </w:r>
      <w:r w:rsidR="00AC2A6B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Етказиб берувчи </w:t>
      </w:r>
      <w:r w:rsidR="007C4D68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эса </w:t>
      </w:r>
      <w:r w:rsidR="004833D6" w:rsidRPr="00CA5577">
        <w:rPr>
          <w:rFonts w:ascii="Times New Roman" w:hAnsi="Times New Roman" w:cs="Times New Roman"/>
          <w:sz w:val="24"/>
          <w:szCs w:val="24"/>
          <w:lang w:val="uz-Cyrl-UZ"/>
        </w:rPr>
        <w:t>буюртманома</w:t>
      </w:r>
      <w:r w:rsidR="007C4D68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берилгандан ва олдиндан белгиланган тўловлар ўтказиб берилгандан сўнг бир ойлик муддатда </w:t>
      </w:r>
      <w:r w:rsidR="00694B2D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буюртманомада </w:t>
      </w:r>
      <w:r w:rsidR="004833D6" w:rsidRPr="00CA5577">
        <w:rPr>
          <w:rFonts w:ascii="Times New Roman" w:hAnsi="Times New Roman" w:cs="Times New Roman"/>
          <w:sz w:val="24"/>
          <w:szCs w:val="24"/>
          <w:lang w:val="uz-Cyrl-UZ"/>
        </w:rPr>
        <w:t>кўрсатилган махсулотлар</w:t>
      </w:r>
      <w:r w:rsidR="00694B2D" w:rsidRPr="00CA5577">
        <w:rPr>
          <w:rFonts w:ascii="Times New Roman" w:hAnsi="Times New Roman" w:cs="Times New Roman"/>
          <w:sz w:val="24"/>
          <w:szCs w:val="24"/>
          <w:lang w:val="uz-Cyrl-UZ"/>
        </w:rPr>
        <w:t>ни тайёр</w:t>
      </w:r>
      <w:r w:rsidR="00D04284">
        <w:rPr>
          <w:rFonts w:ascii="Times New Roman" w:hAnsi="Times New Roman" w:cs="Times New Roman"/>
          <w:sz w:val="24"/>
          <w:szCs w:val="24"/>
          <w:lang w:val="uz-Cyrl-UZ"/>
        </w:rPr>
        <w:t>лаб</w:t>
      </w:r>
      <w:r w:rsidR="00694B2D" w:rsidRPr="00CA5577">
        <w:rPr>
          <w:rFonts w:ascii="Times New Roman" w:hAnsi="Times New Roman" w:cs="Times New Roman"/>
          <w:sz w:val="24"/>
          <w:szCs w:val="24"/>
          <w:lang w:val="uz-Cyrl-UZ"/>
        </w:rPr>
        <w:t>, Буюртм</w:t>
      </w:r>
      <w:r w:rsidR="00D04284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="00694B2D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чига етказиб беради. </w:t>
      </w:r>
      <w:r w:rsidR="00BB4528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Шартноманинг 2.2-банди шартига кўра </w:t>
      </w:r>
      <w:r w:rsidR="00694B2D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Буюртмачи </w:t>
      </w:r>
      <w:r w:rsidR="00BB4528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Етказиб берувчидан </w:t>
      </w:r>
      <w:r w:rsidR="00D04284">
        <w:rPr>
          <w:rFonts w:ascii="Times New Roman" w:hAnsi="Times New Roman" w:cs="Times New Roman"/>
          <w:sz w:val="24"/>
          <w:szCs w:val="24"/>
          <w:lang w:val="uz-Cyrl-UZ"/>
        </w:rPr>
        <w:t xml:space="preserve">махсулот </w:t>
      </w:r>
      <w:r w:rsidR="00BB4528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қабул қилиб олинган кундан бошлаб </w:t>
      </w:r>
      <w:r w:rsidR="00365B46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10 кунлик муддат ичида қабул қилиб олинган махсулотлар қийматининг 100 фоизи миқдорида тўловларни </w:t>
      </w:r>
      <w:r w:rsidR="00694B2D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амалга оширади </w:t>
      </w:r>
      <w:r w:rsidR="00365B46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деб </w:t>
      </w:r>
      <w:r w:rsidR="00664800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белгиланган. </w:t>
      </w:r>
      <w:r w:rsidR="00365B46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14:paraId="62FAB715" w14:textId="76A6BC67" w:rsidR="008D0A45" w:rsidRPr="00CA5577" w:rsidRDefault="0067091D" w:rsidP="00E762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Биз </w:t>
      </w:r>
      <w:r w:rsidR="00B21877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Буюртмачининг буюртманомасига 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мувофиқ </w:t>
      </w:r>
      <w:r w:rsidR="00B21877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шартноманинг иловасида кўрсатилган махсулотларни тайёрлаб, </w:t>
      </w:r>
      <w:r w:rsidR="005317B5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олдиндан келишилган холда </w:t>
      </w:r>
      <w:r w:rsidR="003138F6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2022 йил 15 </w:t>
      </w:r>
      <w:r w:rsidR="000C68D1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сентябрда </w:t>
      </w:r>
      <w:r w:rsidR="005317B5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махсулотларни </w:t>
      </w:r>
      <w:r w:rsidR="00D61B76">
        <w:rPr>
          <w:rFonts w:ascii="Times New Roman" w:hAnsi="Times New Roman" w:cs="Times New Roman"/>
          <w:sz w:val="24"/>
          <w:szCs w:val="24"/>
          <w:lang w:val="uz-Cyrl-UZ"/>
        </w:rPr>
        <w:t xml:space="preserve">5-сонли юк хати (накладная) билан </w:t>
      </w:r>
      <w:r w:rsidR="005317B5" w:rsidRPr="00CA5577">
        <w:rPr>
          <w:rFonts w:ascii="Times New Roman" w:hAnsi="Times New Roman" w:cs="Times New Roman"/>
          <w:sz w:val="24"/>
          <w:szCs w:val="24"/>
          <w:lang w:val="uz-Cyrl-UZ"/>
        </w:rPr>
        <w:t>Буюртмачига етказиб бердик</w:t>
      </w:r>
      <w:r w:rsidR="000C68D1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D61B76">
        <w:rPr>
          <w:rFonts w:ascii="Times New Roman" w:hAnsi="Times New Roman" w:cs="Times New Roman"/>
          <w:sz w:val="24"/>
          <w:szCs w:val="24"/>
          <w:lang w:val="uz-Cyrl-UZ"/>
        </w:rPr>
        <w:t>м</w:t>
      </w:r>
      <w:r w:rsidR="005317B5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ахсулотлар </w:t>
      </w:r>
      <w:r w:rsidR="00A6302B" w:rsidRPr="00CA5577">
        <w:rPr>
          <w:rFonts w:ascii="Times New Roman" w:hAnsi="Times New Roman" w:cs="Times New Roman"/>
          <w:sz w:val="24"/>
          <w:szCs w:val="24"/>
          <w:lang w:val="uz-Cyrl-UZ"/>
        </w:rPr>
        <w:t>сифати ва миқдори бўйича Буюрмачининг ваколатли вакили томонидан бизнинг омборда қабул қилиб олинган, махсулотларнинг сифати ва миқдори бўйича хеч қандай эътирозлар билдир</w:t>
      </w:r>
      <w:r w:rsidR="00EA4921">
        <w:rPr>
          <w:rFonts w:ascii="Times New Roman" w:hAnsi="Times New Roman" w:cs="Times New Roman"/>
          <w:sz w:val="24"/>
          <w:szCs w:val="24"/>
          <w:lang w:val="uz-Cyrl-UZ"/>
        </w:rPr>
        <w:t>ил</w:t>
      </w:r>
      <w:r w:rsidR="00A6302B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маган. </w:t>
      </w:r>
      <w:r w:rsidR="00E06419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Биз ўрнатилган тартибда тайёрлаб берилган махсулотларга 16.09.2022 йилда 12-рақамли </w:t>
      </w:r>
      <w:r w:rsidR="001020A3" w:rsidRPr="00CA5577">
        <w:rPr>
          <w:rFonts w:ascii="Times New Roman" w:hAnsi="Times New Roman" w:cs="Times New Roman"/>
          <w:sz w:val="24"/>
          <w:szCs w:val="24"/>
          <w:lang w:val="uz-Cyrl-UZ"/>
        </w:rPr>
        <w:t>хисоб-фактура расмийлаштириб, электрон шаклда Буюртмачига юбордик, Буюртмачи 1</w:t>
      </w:r>
      <w:r w:rsidR="00EA4921">
        <w:rPr>
          <w:rFonts w:ascii="Times New Roman" w:hAnsi="Times New Roman" w:cs="Times New Roman"/>
          <w:sz w:val="24"/>
          <w:szCs w:val="24"/>
          <w:lang w:val="uz-Cyrl-UZ"/>
        </w:rPr>
        <w:t>6</w:t>
      </w:r>
      <w:r w:rsidR="001020A3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.09.2022 йилда электрон </w:t>
      </w:r>
      <w:r w:rsidR="00EA4921">
        <w:rPr>
          <w:rFonts w:ascii="Times New Roman" w:hAnsi="Times New Roman" w:cs="Times New Roman"/>
          <w:sz w:val="24"/>
          <w:szCs w:val="24"/>
          <w:lang w:val="uz-Cyrl-UZ"/>
        </w:rPr>
        <w:t>ф</w:t>
      </w:r>
      <w:r w:rsidR="001020A3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актурани қабул қилиб олган. </w:t>
      </w:r>
      <w:r w:rsidR="001F5685" w:rsidRPr="00CA5577">
        <w:rPr>
          <w:rFonts w:ascii="Times New Roman" w:hAnsi="Times New Roman" w:cs="Times New Roman"/>
          <w:sz w:val="24"/>
          <w:szCs w:val="24"/>
          <w:lang w:val="uz-Cyrl-UZ"/>
        </w:rPr>
        <w:t>Шартномада келишилган тартибда Буюртмачи т</w:t>
      </w:r>
      <w:r w:rsidR="0041500F" w:rsidRPr="00CA5577">
        <w:rPr>
          <w:rFonts w:ascii="Times New Roman" w:hAnsi="Times New Roman" w:cs="Times New Roman"/>
          <w:sz w:val="24"/>
          <w:szCs w:val="24"/>
          <w:lang w:val="uz-Cyrl-UZ"/>
        </w:rPr>
        <w:t>айёрлаб берилган махсулотнинг 50 фоизи қийматини, яъни 150 000 000 сўмлик қисмини олдиндан ўтказиб берган</w:t>
      </w:r>
      <w:r w:rsidR="001F5685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, қолган 150 000 000 сўмлик қисмини махсулотни қабул қилгандан сўнг </w:t>
      </w:r>
      <w:r w:rsidR="008D47BE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10 кунлик муддат ичида, яъни 2022 йил 26 сентябрга қадар тўлиқ хисоб-китоб қилиши лозим бўлган. Лекин махсулот ва </w:t>
      </w:r>
      <w:r w:rsidR="008D0A45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хисоб-фактура </w:t>
      </w:r>
      <w:r w:rsidR="008D47BE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қабул қилиб </w:t>
      </w:r>
      <w:r w:rsidR="008D0A45" w:rsidRPr="00CA5577">
        <w:rPr>
          <w:rFonts w:ascii="Times New Roman" w:hAnsi="Times New Roman" w:cs="Times New Roman"/>
          <w:sz w:val="24"/>
          <w:szCs w:val="24"/>
          <w:lang w:val="uz-Cyrl-UZ"/>
        </w:rPr>
        <w:t>олингандан сўнг 6 ойдан зиёдроқ вақт ўтган бўлсада, Буюртмачи қабул қилиб олган махсулот учун тўлиқ хисоб қитоб қилма</w:t>
      </w:r>
      <w:r w:rsidR="00661FF1">
        <w:rPr>
          <w:rFonts w:ascii="Times New Roman" w:hAnsi="Times New Roman" w:cs="Times New Roman"/>
          <w:sz w:val="24"/>
          <w:szCs w:val="24"/>
          <w:lang w:val="uz-Cyrl-UZ"/>
        </w:rPr>
        <w:t>ган</w:t>
      </w:r>
      <w:r w:rsidR="008D0A45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, натижада 150 000 000 сўмлик дебитор қарздорлик вужудга келган. </w:t>
      </w:r>
    </w:p>
    <w:p w14:paraId="4C1E9A78" w14:textId="6F33DCD3" w:rsidR="0067091D" w:rsidRPr="00CA5577" w:rsidRDefault="0067091D" w:rsidP="00E762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A5577">
        <w:rPr>
          <w:rFonts w:ascii="Times New Roman" w:hAnsi="Times New Roman" w:cs="Times New Roman"/>
          <w:sz w:val="24"/>
          <w:szCs w:val="24"/>
          <w:lang w:val="uz-Cyrl-UZ"/>
        </w:rPr>
        <w:t>Биз 202</w:t>
      </w:r>
      <w:r w:rsidR="008243F3" w:rsidRPr="00CA5577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йил 19 </w:t>
      </w:r>
      <w:r w:rsidR="008243F3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мартда 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3-сонли </w:t>
      </w:r>
      <w:r w:rsidR="00AD4F65">
        <w:rPr>
          <w:rFonts w:ascii="Times New Roman" w:hAnsi="Times New Roman" w:cs="Times New Roman"/>
          <w:sz w:val="24"/>
          <w:szCs w:val="24"/>
          <w:lang w:val="uz-Cyrl-UZ"/>
        </w:rPr>
        <w:t>хат</w:t>
      </w:r>
      <w:r w:rsidR="008243F3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билан </w:t>
      </w:r>
      <w:r w:rsidR="00AD4F65">
        <w:rPr>
          <w:rFonts w:ascii="Times New Roman" w:hAnsi="Times New Roman" w:cs="Times New Roman"/>
          <w:sz w:val="24"/>
          <w:szCs w:val="24"/>
          <w:lang w:val="uz-Cyrl-UZ"/>
        </w:rPr>
        <w:t xml:space="preserve">жавобгарга </w:t>
      </w:r>
      <w:r w:rsidR="008243F3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етказиб берилган махсулотлар 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учун хисобланган ва тўланмасдан қолган </w:t>
      </w:r>
      <w:r w:rsidR="008243F3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150 000 000 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сўмлик қарздорлик суммасини тўлаб 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lastRenderedPageBreak/>
        <w:t xml:space="preserve">бериш тўғрисида талабнома юбордик, талабномага жавоб берилмади, талабимиз бажарилмасдан қолди. </w:t>
      </w:r>
    </w:p>
    <w:p w14:paraId="4D18C363" w14:textId="2C33AA5C" w:rsidR="0067091D" w:rsidRPr="00CA5577" w:rsidRDefault="0067091D" w:rsidP="00E762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A5577">
        <w:rPr>
          <w:rFonts w:ascii="Times New Roman" w:hAnsi="Times New Roman" w:cs="Times New Roman"/>
          <w:sz w:val="24"/>
          <w:szCs w:val="24"/>
          <w:lang w:val="uz-Cyrl-UZ"/>
        </w:rPr>
        <w:t>Бундан ташқари, шартноманинг 13.2</w:t>
      </w:r>
      <w:r w:rsidR="00BD3799" w:rsidRPr="00CA5577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бандига кўра </w:t>
      </w:r>
      <w:r w:rsidR="00522E1B">
        <w:rPr>
          <w:rFonts w:ascii="Times New Roman" w:hAnsi="Times New Roman" w:cs="Times New Roman"/>
          <w:sz w:val="24"/>
          <w:szCs w:val="24"/>
          <w:lang w:val="uz-Cyrl-UZ"/>
        </w:rPr>
        <w:t xml:space="preserve">Буюртмачи </w:t>
      </w:r>
      <w:r w:rsidR="00BD3799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Етказиб берувчи 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томонидан </w:t>
      </w:r>
      <w:r w:rsidR="00BD3799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тайёрлаб, етказиб берилган махсулотлар 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>учун хисобланган тўловларни тўлаш муддатларини кечиктирган</w:t>
      </w:r>
      <w:r w:rsidR="00BD3799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хар бир кун 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учун 0,1 % миқдорида, </w:t>
      </w:r>
      <w:r w:rsidR="00522E1B">
        <w:rPr>
          <w:rFonts w:ascii="Times New Roman" w:hAnsi="Times New Roman" w:cs="Times New Roman"/>
          <w:sz w:val="24"/>
          <w:szCs w:val="24"/>
          <w:lang w:val="uz-Cyrl-UZ"/>
        </w:rPr>
        <w:t xml:space="preserve">лекин </w:t>
      </w:r>
      <w:r w:rsidR="00EE5D54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тўлаб берилмаган махсулот қийматининг </w:t>
      </w:r>
      <w:r w:rsidR="000E16FC" w:rsidRPr="00CA5577">
        <w:rPr>
          <w:rFonts w:ascii="Times New Roman" w:hAnsi="Times New Roman" w:cs="Times New Roman"/>
          <w:sz w:val="24"/>
          <w:szCs w:val="24"/>
          <w:lang w:val="uz-Cyrl-UZ"/>
        </w:rPr>
        <w:t>1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0 фоиздан кўп бўлмаган миқдорда пеня тўлайди деб белгиланган. </w:t>
      </w:r>
      <w:r w:rsidR="00EE5D54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Махсулот 2022 йил 16 сентябр куни 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топширилган, </w:t>
      </w:r>
      <w:r w:rsidR="000E7519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2022 йил 26 сентябргача тўлиқ хисоб қитоб қилиши лозим бўлган, 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>шундан келиб чиққан холда  202</w:t>
      </w:r>
      <w:r w:rsidR="000E7519" w:rsidRPr="00CA5577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йил 2</w:t>
      </w:r>
      <w:r w:rsidR="000E7519" w:rsidRPr="00CA5577">
        <w:rPr>
          <w:rFonts w:ascii="Times New Roman" w:hAnsi="Times New Roman" w:cs="Times New Roman"/>
          <w:sz w:val="24"/>
          <w:szCs w:val="24"/>
          <w:lang w:val="uz-Cyrl-UZ"/>
        </w:rPr>
        <w:t>6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0E7519" w:rsidRPr="00CA5577">
        <w:rPr>
          <w:rFonts w:ascii="Times New Roman" w:hAnsi="Times New Roman" w:cs="Times New Roman"/>
          <w:sz w:val="24"/>
          <w:szCs w:val="24"/>
          <w:lang w:val="uz-Cyrl-UZ"/>
        </w:rPr>
        <w:t>сентябр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дан бугунги кунга қадар </w:t>
      </w:r>
      <w:r w:rsidR="00BB5470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185 кун 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ўтганлиги, </w:t>
      </w:r>
      <w:r w:rsidR="00BB5470" w:rsidRPr="00CA5577">
        <w:rPr>
          <w:rFonts w:ascii="Times New Roman" w:hAnsi="Times New Roman" w:cs="Times New Roman"/>
          <w:sz w:val="24"/>
          <w:szCs w:val="24"/>
          <w:lang w:val="uz-Cyrl-UZ"/>
        </w:rPr>
        <w:t>150 000 000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сўмлик тўловлар тўланмасдан қолганлиги, кечиктирилган хар бир кун учун 0,1 фоиз, яъни (</w:t>
      </w:r>
      <w:r w:rsidR="00BB5470" w:rsidRPr="00CA5577">
        <w:rPr>
          <w:rFonts w:ascii="Times New Roman" w:hAnsi="Times New Roman" w:cs="Times New Roman"/>
          <w:sz w:val="24"/>
          <w:szCs w:val="24"/>
          <w:lang w:val="uz-Cyrl-UZ"/>
        </w:rPr>
        <w:t>150 000 000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х 0,1%) </w:t>
      </w:r>
      <w:r w:rsidR="004E2A40" w:rsidRPr="00CA5577">
        <w:rPr>
          <w:rFonts w:ascii="Times New Roman" w:hAnsi="Times New Roman" w:cs="Times New Roman"/>
          <w:sz w:val="24"/>
          <w:szCs w:val="24"/>
          <w:lang w:val="uz-Cyrl-UZ"/>
        </w:rPr>
        <w:t>150 000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сўм пеня, жами кечиктирилган </w:t>
      </w:r>
      <w:r w:rsidR="004E2A40" w:rsidRPr="00CA5577">
        <w:rPr>
          <w:rFonts w:ascii="Times New Roman" w:hAnsi="Times New Roman" w:cs="Times New Roman"/>
          <w:sz w:val="24"/>
          <w:szCs w:val="24"/>
          <w:lang w:val="uz-Cyrl-UZ"/>
        </w:rPr>
        <w:t>185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кун</w:t>
      </w:r>
      <w:r w:rsidR="004E2A40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учун 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>(</w:t>
      </w:r>
      <w:r w:rsidR="004E2A40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150 000 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х </w:t>
      </w:r>
      <w:r w:rsidR="004E2A40" w:rsidRPr="00CA5577">
        <w:rPr>
          <w:rFonts w:ascii="Times New Roman" w:hAnsi="Times New Roman" w:cs="Times New Roman"/>
          <w:sz w:val="24"/>
          <w:szCs w:val="24"/>
          <w:lang w:val="uz-Cyrl-UZ"/>
        </w:rPr>
        <w:t>185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)  </w:t>
      </w:r>
      <w:r w:rsidR="000E16FC" w:rsidRPr="00CA5577">
        <w:rPr>
          <w:rFonts w:ascii="Times New Roman" w:hAnsi="Times New Roman" w:cs="Times New Roman"/>
          <w:sz w:val="24"/>
          <w:szCs w:val="24"/>
          <w:lang w:val="uz-Cyrl-UZ"/>
        </w:rPr>
        <w:t>27 750 000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сўм пеня хисобланиши, лекин пенянинг энг кўп миқдори 10 % деб чекланганлигини хисобга олиб тўлаш кечиктирилган сумманинг 10 фоизи миқдорида, яъни </w:t>
      </w:r>
      <w:r w:rsidR="000E16FC" w:rsidRPr="00CA5577">
        <w:rPr>
          <w:rFonts w:ascii="Times New Roman" w:hAnsi="Times New Roman" w:cs="Times New Roman"/>
          <w:sz w:val="24"/>
          <w:szCs w:val="24"/>
          <w:lang w:val="uz-Cyrl-UZ"/>
        </w:rPr>
        <w:t>15 000 000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сўм пеня тўлаши лозим бўлади. </w:t>
      </w:r>
    </w:p>
    <w:p w14:paraId="05CDE9F9" w14:textId="3F70774F" w:rsidR="00D20C3D" w:rsidRPr="00CA5577" w:rsidRDefault="00B04F1C" w:rsidP="00E762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CA5577">
        <w:rPr>
          <w:rFonts w:ascii="Times New Roman" w:hAnsi="Times New Roman" w:cs="Times New Roman"/>
          <w:sz w:val="24"/>
          <w:szCs w:val="24"/>
          <w:lang w:val="uz-Cyrl-UZ"/>
        </w:rPr>
        <w:t>Тарафлар ўртасида 09.</w:t>
      </w:r>
      <w:r w:rsidR="009017D7">
        <w:rPr>
          <w:rFonts w:ascii="Times New Roman" w:hAnsi="Times New Roman" w:cs="Times New Roman"/>
          <w:sz w:val="24"/>
          <w:szCs w:val="24"/>
          <w:lang w:val="uz-Cyrl-UZ"/>
        </w:rPr>
        <w:t>08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>.202</w:t>
      </w:r>
      <w:r w:rsidR="009017D7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йилда тузилган № 18-сонли шартноманинг 9.2-бандига кўра </w:t>
      </w:r>
      <w:r w:rsidR="003D4C58" w:rsidRPr="00CA5577">
        <w:rPr>
          <w:rFonts w:ascii="Times New Roman" w:hAnsi="Times New Roman" w:cs="Times New Roman"/>
          <w:sz w:val="24"/>
          <w:szCs w:val="24"/>
          <w:lang w:val="uz-Cyrl-UZ"/>
        </w:rPr>
        <w:t>ушбу шартномадан ёки шартнома билан боғлиқ</w:t>
      </w:r>
      <w:r w:rsidR="00C12C84" w:rsidRPr="00CA5577">
        <w:rPr>
          <w:rFonts w:ascii="Times New Roman" w:hAnsi="Times New Roman" w:cs="Times New Roman"/>
          <w:sz w:val="24"/>
          <w:szCs w:val="24"/>
          <w:lang w:val="uz-Cyrl-UZ"/>
        </w:rPr>
        <w:t>, шу жумладан шартномани тузиш, ўзгарт</w:t>
      </w:r>
      <w:r w:rsidR="009E6B46" w:rsidRPr="00CA5577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="00C12C84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риш, шартнома шартларини бузиш, бекор қилиш, </w:t>
      </w:r>
      <w:r w:rsidR="008B53EB" w:rsidRPr="00CA5577">
        <w:rPr>
          <w:rFonts w:ascii="Times New Roman" w:hAnsi="Times New Roman" w:cs="Times New Roman"/>
          <w:sz w:val="24"/>
          <w:szCs w:val="24"/>
          <w:lang w:val="uz-Cyrl-UZ"/>
        </w:rPr>
        <w:t>амал қилишини тўхта</w:t>
      </w:r>
      <w:r w:rsidR="009E6B46" w:rsidRPr="00CA5577">
        <w:rPr>
          <w:rFonts w:ascii="Times New Roman" w:hAnsi="Times New Roman" w:cs="Times New Roman"/>
          <w:sz w:val="24"/>
          <w:szCs w:val="24"/>
          <w:lang w:val="uz-Cyrl-UZ"/>
        </w:rPr>
        <w:t>т</w:t>
      </w:r>
      <w:r w:rsidR="008B53EB" w:rsidRPr="00CA5577">
        <w:rPr>
          <w:rFonts w:ascii="Times New Roman" w:hAnsi="Times New Roman" w:cs="Times New Roman"/>
          <w:sz w:val="24"/>
          <w:szCs w:val="24"/>
          <w:lang w:val="uz-Cyrl-UZ"/>
        </w:rPr>
        <w:t>иш ва хақиқий эмаслиги билан боғлиқ</w:t>
      </w:r>
      <w:r w:rsidR="009E6B46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363A0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барча </w:t>
      </w:r>
      <w:r w:rsidR="009E6B46" w:rsidRPr="00CA5577">
        <w:rPr>
          <w:rFonts w:ascii="Times New Roman" w:hAnsi="Times New Roman" w:cs="Times New Roman"/>
          <w:sz w:val="24"/>
          <w:szCs w:val="24"/>
          <w:lang w:val="uz-Cyrl-UZ"/>
        </w:rPr>
        <w:t>низолар</w:t>
      </w:r>
      <w:r w:rsidR="00A363A0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музокара йўли билан хал қилин</w:t>
      </w:r>
      <w:r w:rsidR="00D20C3D" w:rsidRPr="00CA5577">
        <w:rPr>
          <w:rFonts w:ascii="Times New Roman" w:hAnsi="Times New Roman" w:cs="Times New Roman"/>
          <w:sz w:val="24"/>
          <w:szCs w:val="24"/>
          <w:lang w:val="uz-Cyrl-UZ"/>
        </w:rPr>
        <w:t>маган тақдирда</w:t>
      </w:r>
      <w:r w:rsidR="00A363A0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9E6B46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D20C3D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“Sam Lex Universalis” адвокатлик фирмаси хузуридаги доимий фаолият кўрсатувчи халқаро тижорат хакамлик судида </w:t>
      </w:r>
      <w:r w:rsidR="009C2ACF" w:rsidRPr="00CA5577">
        <w:rPr>
          <w:rFonts w:ascii="Times New Roman" w:hAnsi="Times New Roman" w:cs="Times New Roman"/>
          <w:sz w:val="24"/>
          <w:szCs w:val="24"/>
          <w:lang w:val="uz-Cyrl-UZ"/>
        </w:rPr>
        <w:t>хал қил</w:t>
      </w:r>
      <w:r w:rsidR="00EC0FFC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="009C2ACF" w:rsidRPr="00CA5577">
        <w:rPr>
          <w:rFonts w:ascii="Times New Roman" w:hAnsi="Times New Roman" w:cs="Times New Roman"/>
          <w:sz w:val="24"/>
          <w:szCs w:val="24"/>
          <w:lang w:val="uz-Cyrl-UZ"/>
        </w:rPr>
        <w:t xml:space="preserve">нади деб белгиланган. </w:t>
      </w:r>
      <w:r w:rsidR="00225648">
        <w:rPr>
          <w:rFonts w:ascii="Times New Roman" w:hAnsi="Times New Roman" w:cs="Times New Roman"/>
          <w:sz w:val="24"/>
          <w:szCs w:val="24"/>
          <w:lang w:val="uz-Cyrl-UZ"/>
        </w:rPr>
        <w:t xml:space="preserve">Ушбу шартга асосланиб биз бугун хакамлик судига даъво ариза билан мурожаат қилмоқдамиз. </w:t>
      </w:r>
    </w:p>
    <w:p w14:paraId="15DBEDD2" w14:textId="77777777" w:rsidR="0067091D" w:rsidRPr="00CA5577" w:rsidRDefault="0067091D" w:rsidP="00485734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  <w:r w:rsidRPr="00CA5577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Фуқаролик кодексининг  236-моддасига кўра Мажбуриятлар мажбурият шартларига ва қонунчилик талабларига мувофиқ, бундай шартлар ва талаблар бўлмаганида эса — иш муомаласи одатларига ёки одатда қўйиладиган бошқа талабларга мувофиқ лозим даражада бажарилиши керак, 237-моддасига кўра Мажбуриятни бажаришдан бир томонлама бош тортиш ва шартнома шартларини бир томонлама ўзгартиришга йўл қўйилмайди. </w:t>
      </w:r>
    </w:p>
    <w:p w14:paraId="3019DDBC" w14:textId="77777777" w:rsidR="009F2A2C" w:rsidRDefault="0067091D" w:rsidP="00485734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CA5577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Юқорида баён қилинган</w:t>
      </w:r>
      <w:r w:rsidR="009F2A2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важларга ва қонун хужжатларига асосланиб Суддан: </w:t>
      </w:r>
    </w:p>
    <w:p w14:paraId="5931BABC" w14:textId="760D0E16" w:rsidR="009F2A2C" w:rsidRPr="005D6418" w:rsidRDefault="005D6418" w:rsidP="00485734">
      <w:pPr>
        <w:pStyle w:val="a4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д</w:t>
      </w:r>
      <w:r w:rsidR="009F2A2C" w:rsidRPr="005D6418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аъво аризани иш юритувга қабул қилишни; </w:t>
      </w:r>
    </w:p>
    <w:p w14:paraId="1FBD86D8" w14:textId="13244211" w:rsidR="00B52817" w:rsidRPr="005D6418" w:rsidRDefault="005D6418" w:rsidP="0022564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д</w:t>
      </w:r>
      <w:r w:rsidR="00134DF0" w:rsidRPr="005D6418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аъвогар </w:t>
      </w:r>
      <w:r w:rsidR="00134DF0" w:rsidRPr="005D6418">
        <w:rPr>
          <w:rFonts w:ascii="Times New Roman" w:hAnsi="Times New Roman" w:cs="Times New Roman"/>
          <w:sz w:val="24"/>
          <w:szCs w:val="24"/>
          <w:lang w:val="uz-Cyrl-UZ"/>
        </w:rPr>
        <w:t xml:space="preserve">“SAMARQAND” МЧЖ фойдасига </w:t>
      </w:r>
      <w:r w:rsidR="00662D13" w:rsidRPr="005D6418">
        <w:rPr>
          <w:rFonts w:ascii="Times New Roman" w:hAnsi="Times New Roman" w:cs="Times New Roman"/>
          <w:sz w:val="24"/>
          <w:szCs w:val="24"/>
          <w:lang w:val="uz-Cyrl-UZ"/>
        </w:rPr>
        <w:t xml:space="preserve">жавобгар </w:t>
      </w:r>
      <w:r w:rsidR="00134DF0" w:rsidRPr="005D6418">
        <w:rPr>
          <w:rFonts w:ascii="Times New Roman" w:hAnsi="Times New Roman" w:cs="Times New Roman"/>
          <w:sz w:val="24"/>
          <w:szCs w:val="24"/>
          <w:lang w:val="uz-Cyrl-UZ"/>
        </w:rPr>
        <w:t xml:space="preserve">“BUXORO” </w:t>
      </w:r>
      <w:r w:rsidR="00662D13" w:rsidRPr="005D6418">
        <w:rPr>
          <w:rFonts w:ascii="Times New Roman" w:hAnsi="Times New Roman" w:cs="Times New Roman"/>
          <w:sz w:val="24"/>
          <w:szCs w:val="24"/>
          <w:lang w:val="uz-Cyrl-UZ"/>
        </w:rPr>
        <w:t xml:space="preserve">МЧЖ хисобидан етказиб берилган махсулот учун хисобланган 150 000 000 сўм </w:t>
      </w:r>
      <w:r w:rsidR="007E2C0D" w:rsidRPr="005D6418">
        <w:rPr>
          <w:rFonts w:ascii="Times New Roman" w:hAnsi="Times New Roman" w:cs="Times New Roman"/>
          <w:sz w:val="24"/>
          <w:szCs w:val="24"/>
          <w:lang w:val="uz-Cyrl-UZ"/>
        </w:rPr>
        <w:t>асосий қарз суммасини, тўловларни кечиктирганлик учун хисобланган 15 000 000 пеня суммасини, жами 165 000 000 сўмни ундири</w:t>
      </w:r>
      <w:r w:rsidR="00CB01C9">
        <w:rPr>
          <w:rFonts w:ascii="Times New Roman" w:hAnsi="Times New Roman" w:cs="Times New Roman"/>
          <w:sz w:val="24"/>
          <w:szCs w:val="24"/>
          <w:lang w:val="uz-Cyrl-UZ"/>
        </w:rPr>
        <w:t>шни</w:t>
      </w:r>
      <w:r w:rsidR="00B52817" w:rsidRPr="005D6418">
        <w:rPr>
          <w:rFonts w:ascii="Times New Roman" w:hAnsi="Times New Roman" w:cs="Times New Roman"/>
          <w:sz w:val="24"/>
          <w:szCs w:val="24"/>
          <w:lang w:val="uz-Cyrl-UZ"/>
        </w:rPr>
        <w:t xml:space="preserve">; </w:t>
      </w:r>
    </w:p>
    <w:p w14:paraId="527D2408" w14:textId="65E4A33C" w:rsidR="00B52817" w:rsidRDefault="005D6418" w:rsidP="00E76244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шунингдек, о</w:t>
      </w:r>
      <w:r w:rsidR="00B52817" w:rsidRPr="005D6418">
        <w:rPr>
          <w:rFonts w:ascii="Times New Roman" w:hAnsi="Times New Roman" w:cs="Times New Roman"/>
          <w:sz w:val="24"/>
          <w:szCs w:val="24"/>
          <w:lang w:val="uz-Cyrl-UZ"/>
        </w:rPr>
        <w:t xml:space="preserve">лдиндан тўлаб берилган суд харажатларини жавобгар хисобидан ундириб беришни сўрайман. </w:t>
      </w:r>
    </w:p>
    <w:p w14:paraId="0F570F2A" w14:textId="77777777" w:rsidR="00E76244" w:rsidRPr="005D6418" w:rsidRDefault="00E76244" w:rsidP="00BE4990">
      <w:pPr>
        <w:pStyle w:val="a4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7BB550A9" w14:textId="77777777" w:rsidR="0067091D" w:rsidRPr="005D6418" w:rsidRDefault="0067091D" w:rsidP="005D6418">
      <w:pPr>
        <w:spacing w:after="0" w:line="240" w:lineRule="auto"/>
        <w:ind w:right="-32" w:firstLine="567"/>
        <w:rPr>
          <w:rFonts w:ascii="Times New Roman" w:hAnsi="Times New Roman" w:cs="Times New Roman"/>
          <w:lang w:val="uz-Cyrl-UZ"/>
        </w:rPr>
      </w:pPr>
      <w:r w:rsidRPr="005D6418">
        <w:rPr>
          <w:rFonts w:ascii="Times New Roman" w:hAnsi="Times New Roman" w:cs="Times New Roman"/>
          <w:lang w:val="uz-Cyrl-UZ"/>
        </w:rPr>
        <w:t>Илова:   “     “ варақда</w:t>
      </w:r>
    </w:p>
    <w:p w14:paraId="75E4604C" w14:textId="50D8BB1A" w:rsidR="0067091D" w:rsidRPr="005D6418" w:rsidRDefault="0067091D" w:rsidP="00AD0736">
      <w:pPr>
        <w:spacing w:after="0" w:line="240" w:lineRule="auto"/>
        <w:ind w:right="-32" w:firstLine="426"/>
        <w:rPr>
          <w:rFonts w:ascii="Times New Roman" w:hAnsi="Times New Roman" w:cs="Times New Roman"/>
          <w:lang w:val="uz-Cyrl-UZ"/>
        </w:rPr>
      </w:pPr>
      <w:r w:rsidRPr="005D6418">
        <w:rPr>
          <w:rFonts w:ascii="Times New Roman" w:hAnsi="Times New Roman" w:cs="Times New Roman"/>
          <w:lang w:val="uz-Cyrl-UZ"/>
        </w:rPr>
        <w:t xml:space="preserve">   -  </w:t>
      </w:r>
      <w:r w:rsidR="00BE4990">
        <w:rPr>
          <w:rFonts w:ascii="Times New Roman" w:hAnsi="Times New Roman" w:cs="Times New Roman"/>
          <w:lang w:val="uz-Cyrl-UZ"/>
        </w:rPr>
        <w:t>09</w:t>
      </w:r>
      <w:r w:rsidRPr="005D6418">
        <w:rPr>
          <w:rFonts w:ascii="Times New Roman" w:hAnsi="Times New Roman" w:cs="Times New Roman"/>
          <w:lang w:val="uz-Cyrl-UZ"/>
        </w:rPr>
        <w:t>.08.20</w:t>
      </w:r>
      <w:r w:rsidR="00BE4990">
        <w:rPr>
          <w:rFonts w:ascii="Times New Roman" w:hAnsi="Times New Roman" w:cs="Times New Roman"/>
          <w:lang w:val="uz-Cyrl-UZ"/>
        </w:rPr>
        <w:t>22</w:t>
      </w:r>
      <w:r w:rsidRPr="005D6418">
        <w:rPr>
          <w:rFonts w:ascii="Times New Roman" w:hAnsi="Times New Roman" w:cs="Times New Roman"/>
          <w:lang w:val="uz-Cyrl-UZ"/>
        </w:rPr>
        <w:t xml:space="preserve"> йилдаги 1</w:t>
      </w:r>
      <w:r w:rsidR="00BE4990">
        <w:rPr>
          <w:rFonts w:ascii="Times New Roman" w:hAnsi="Times New Roman" w:cs="Times New Roman"/>
          <w:lang w:val="uz-Cyrl-UZ"/>
        </w:rPr>
        <w:t>8</w:t>
      </w:r>
      <w:r w:rsidRPr="005D6418">
        <w:rPr>
          <w:rFonts w:ascii="Times New Roman" w:hAnsi="Times New Roman" w:cs="Times New Roman"/>
          <w:lang w:val="uz-Cyrl-UZ"/>
        </w:rPr>
        <w:t xml:space="preserve">-сонли шартнома нусхаси </w:t>
      </w:r>
    </w:p>
    <w:p w14:paraId="554F3C05" w14:textId="49664B83" w:rsidR="0067091D" w:rsidRPr="005D6418" w:rsidRDefault="0067091D" w:rsidP="00AD0736">
      <w:pPr>
        <w:spacing w:after="0" w:line="240" w:lineRule="auto"/>
        <w:ind w:right="-32" w:firstLine="426"/>
        <w:rPr>
          <w:rFonts w:ascii="Times New Roman" w:hAnsi="Times New Roman" w:cs="Times New Roman"/>
          <w:lang w:val="uz-Cyrl-UZ"/>
        </w:rPr>
      </w:pPr>
      <w:r w:rsidRPr="005D6418">
        <w:rPr>
          <w:rFonts w:ascii="Times New Roman" w:hAnsi="Times New Roman" w:cs="Times New Roman"/>
          <w:lang w:val="uz-Cyrl-UZ"/>
        </w:rPr>
        <w:t xml:space="preserve">   -  </w:t>
      </w:r>
      <w:r w:rsidR="00BE4990">
        <w:rPr>
          <w:rFonts w:ascii="Times New Roman" w:hAnsi="Times New Roman" w:cs="Times New Roman"/>
          <w:lang w:val="uz-Cyrl-UZ"/>
        </w:rPr>
        <w:t xml:space="preserve">15.09.2022 йилдаги юк хати </w:t>
      </w:r>
      <w:r w:rsidRPr="005D6418">
        <w:rPr>
          <w:rFonts w:ascii="Times New Roman" w:hAnsi="Times New Roman" w:cs="Times New Roman"/>
          <w:lang w:val="uz-Cyrl-UZ"/>
        </w:rPr>
        <w:t xml:space="preserve">нусхаси </w:t>
      </w:r>
    </w:p>
    <w:p w14:paraId="60EF2E32" w14:textId="453601D1" w:rsidR="00DD573D" w:rsidRDefault="0067091D" w:rsidP="00AD0736">
      <w:pPr>
        <w:tabs>
          <w:tab w:val="left" w:pos="0"/>
        </w:tabs>
        <w:spacing w:after="0" w:line="240" w:lineRule="auto"/>
        <w:ind w:right="-32" w:firstLine="426"/>
        <w:rPr>
          <w:rFonts w:ascii="Times New Roman" w:hAnsi="Times New Roman" w:cs="Times New Roman"/>
          <w:lang w:val="uz-Cyrl-UZ"/>
        </w:rPr>
      </w:pPr>
      <w:r w:rsidRPr="005D6418">
        <w:rPr>
          <w:rFonts w:ascii="Times New Roman" w:hAnsi="Times New Roman" w:cs="Times New Roman"/>
          <w:lang w:val="uz-Cyrl-UZ"/>
        </w:rPr>
        <w:t xml:space="preserve">   -  </w:t>
      </w:r>
      <w:r w:rsidR="00BE4990">
        <w:rPr>
          <w:rFonts w:ascii="Times New Roman" w:hAnsi="Times New Roman" w:cs="Times New Roman"/>
          <w:lang w:val="uz-Cyrl-UZ"/>
        </w:rPr>
        <w:t xml:space="preserve">16.09.2022 йилдаги электрон </w:t>
      </w:r>
      <w:r w:rsidR="00DD573D">
        <w:rPr>
          <w:rFonts w:ascii="Times New Roman" w:hAnsi="Times New Roman" w:cs="Times New Roman"/>
          <w:lang w:val="uz-Cyrl-UZ"/>
        </w:rPr>
        <w:t xml:space="preserve">фактура нусхаси </w:t>
      </w:r>
    </w:p>
    <w:p w14:paraId="5BBE61C2" w14:textId="43F08E62" w:rsidR="0067091D" w:rsidRPr="005D6418" w:rsidRDefault="002B4EBC" w:rsidP="00AD0736">
      <w:pPr>
        <w:tabs>
          <w:tab w:val="left" w:pos="0"/>
        </w:tabs>
        <w:spacing w:after="0" w:line="240" w:lineRule="auto"/>
        <w:ind w:right="-32" w:firstLine="426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 xml:space="preserve">   </w:t>
      </w:r>
      <w:r w:rsidR="00DD573D">
        <w:rPr>
          <w:rFonts w:ascii="Times New Roman" w:hAnsi="Times New Roman" w:cs="Times New Roman"/>
          <w:lang w:val="uz-Cyrl-UZ"/>
        </w:rPr>
        <w:t xml:space="preserve">- талабнома ва уни юборилганлигини тасдиқловчи </w:t>
      </w:r>
      <w:r w:rsidR="0067091D" w:rsidRPr="005D6418">
        <w:rPr>
          <w:rFonts w:ascii="Times New Roman" w:hAnsi="Times New Roman" w:cs="Times New Roman"/>
          <w:lang w:val="uz-Cyrl-UZ"/>
        </w:rPr>
        <w:t xml:space="preserve"> </w:t>
      </w:r>
      <w:r w:rsidR="00AD0736">
        <w:rPr>
          <w:rFonts w:ascii="Times New Roman" w:hAnsi="Times New Roman" w:cs="Times New Roman"/>
          <w:lang w:val="uz-Cyrl-UZ"/>
        </w:rPr>
        <w:t>почта квитанцияси</w:t>
      </w:r>
    </w:p>
    <w:p w14:paraId="31B9366E" w14:textId="7E932F2C" w:rsidR="0067091D" w:rsidRPr="005D6418" w:rsidRDefault="0067091D" w:rsidP="00AD0736">
      <w:pPr>
        <w:tabs>
          <w:tab w:val="left" w:pos="0"/>
        </w:tabs>
        <w:spacing w:after="0" w:line="240" w:lineRule="auto"/>
        <w:ind w:right="-32" w:firstLine="426"/>
        <w:rPr>
          <w:rFonts w:ascii="Times New Roman" w:hAnsi="Times New Roman" w:cs="Times New Roman"/>
          <w:lang w:val="uz-Cyrl-UZ"/>
        </w:rPr>
      </w:pPr>
      <w:r w:rsidRPr="005D6418">
        <w:rPr>
          <w:rFonts w:ascii="Times New Roman" w:hAnsi="Times New Roman" w:cs="Times New Roman"/>
          <w:lang w:val="uz-Cyrl-UZ"/>
        </w:rPr>
        <w:t xml:space="preserve">   -  даъво аризаси ва унга илова қилинган хужжатларни жавобгарга юборилганлигини тасдикловчи почта хужжати </w:t>
      </w:r>
    </w:p>
    <w:p w14:paraId="2969E378" w14:textId="6F85A890" w:rsidR="0067091D" w:rsidRPr="005D6418" w:rsidRDefault="0067091D" w:rsidP="00AD0736">
      <w:pPr>
        <w:tabs>
          <w:tab w:val="left" w:pos="0"/>
        </w:tabs>
        <w:spacing w:after="0" w:line="240" w:lineRule="auto"/>
        <w:ind w:right="-32" w:firstLine="426"/>
        <w:rPr>
          <w:rFonts w:ascii="Times New Roman" w:hAnsi="Times New Roman" w:cs="Times New Roman"/>
          <w:lang w:val="uz-Cyrl-UZ"/>
        </w:rPr>
      </w:pPr>
      <w:r w:rsidRPr="005D6418">
        <w:rPr>
          <w:rFonts w:ascii="Times New Roman" w:hAnsi="Times New Roman" w:cs="Times New Roman"/>
          <w:lang w:val="uz-Cyrl-UZ"/>
        </w:rPr>
        <w:t xml:space="preserve">   - почта харажатлари бўйича тўлов хужжати  </w:t>
      </w:r>
    </w:p>
    <w:p w14:paraId="5E482D56" w14:textId="52828D8B" w:rsidR="0067091D" w:rsidRPr="005D6418" w:rsidRDefault="0067091D" w:rsidP="00AD0736">
      <w:pPr>
        <w:tabs>
          <w:tab w:val="left" w:pos="0"/>
        </w:tabs>
        <w:spacing w:after="0" w:line="240" w:lineRule="auto"/>
        <w:ind w:right="-32" w:firstLine="426"/>
        <w:rPr>
          <w:rFonts w:ascii="Times New Roman" w:hAnsi="Times New Roman" w:cs="Times New Roman"/>
          <w:lang w:val="uz-Cyrl-UZ"/>
        </w:rPr>
      </w:pPr>
      <w:r w:rsidRPr="005D6418">
        <w:rPr>
          <w:rFonts w:ascii="Times New Roman" w:hAnsi="Times New Roman" w:cs="Times New Roman"/>
          <w:lang w:val="uz-Cyrl-UZ"/>
        </w:rPr>
        <w:t xml:space="preserve">   - </w:t>
      </w:r>
      <w:r w:rsidR="00FE13A0">
        <w:rPr>
          <w:rFonts w:ascii="Times New Roman" w:hAnsi="Times New Roman" w:cs="Times New Roman"/>
          <w:lang w:val="uz-Cyrl-UZ"/>
        </w:rPr>
        <w:t xml:space="preserve">хакамлик йиғими </w:t>
      </w:r>
      <w:r w:rsidRPr="005D6418">
        <w:rPr>
          <w:rFonts w:ascii="Times New Roman" w:hAnsi="Times New Roman" w:cs="Times New Roman"/>
          <w:lang w:val="uz-Cyrl-UZ"/>
        </w:rPr>
        <w:t xml:space="preserve">тўланганлигини исботловчи тўлов хужжати </w:t>
      </w:r>
    </w:p>
    <w:p w14:paraId="120025AB" w14:textId="6E6E0620" w:rsidR="0067091D" w:rsidRPr="005D6418" w:rsidRDefault="0067091D" w:rsidP="00AD0736">
      <w:pPr>
        <w:tabs>
          <w:tab w:val="left" w:pos="0"/>
        </w:tabs>
        <w:spacing w:after="0" w:line="240" w:lineRule="auto"/>
        <w:ind w:right="-32" w:firstLine="426"/>
        <w:rPr>
          <w:rFonts w:ascii="Times New Roman" w:hAnsi="Times New Roman" w:cs="Times New Roman"/>
          <w:lang w:val="uz-Cyrl-UZ"/>
        </w:rPr>
      </w:pPr>
      <w:r w:rsidRPr="005D6418">
        <w:rPr>
          <w:rFonts w:ascii="Times New Roman" w:hAnsi="Times New Roman" w:cs="Times New Roman"/>
          <w:lang w:val="uz-Cyrl-UZ"/>
        </w:rPr>
        <w:t xml:space="preserve">   - </w:t>
      </w:r>
      <w:r w:rsidR="00FE13A0">
        <w:rPr>
          <w:rFonts w:ascii="Times New Roman" w:hAnsi="Times New Roman" w:cs="Times New Roman"/>
          <w:lang w:val="uz-Cyrl-UZ"/>
        </w:rPr>
        <w:t xml:space="preserve">судьяни сайлаш тўғрисидаги ариза </w:t>
      </w:r>
      <w:r w:rsidRPr="005D6418">
        <w:rPr>
          <w:rFonts w:ascii="Times New Roman" w:hAnsi="Times New Roman" w:cs="Times New Roman"/>
          <w:lang w:val="uz-Cyrl-UZ"/>
        </w:rPr>
        <w:t xml:space="preserve"> </w:t>
      </w:r>
    </w:p>
    <w:p w14:paraId="2AB1DA67" w14:textId="56AAFC63" w:rsidR="0067091D" w:rsidRPr="005D6418" w:rsidRDefault="0067091D" w:rsidP="00AD0736">
      <w:pPr>
        <w:tabs>
          <w:tab w:val="left" w:pos="0"/>
        </w:tabs>
        <w:spacing w:after="0" w:line="240" w:lineRule="auto"/>
        <w:ind w:right="-32" w:firstLine="426"/>
        <w:rPr>
          <w:rFonts w:ascii="Times New Roman" w:hAnsi="Times New Roman" w:cs="Times New Roman"/>
          <w:lang w:val="uz-Cyrl-UZ"/>
        </w:rPr>
      </w:pPr>
      <w:r w:rsidRPr="005D6418">
        <w:rPr>
          <w:rFonts w:ascii="Times New Roman" w:hAnsi="Times New Roman" w:cs="Times New Roman"/>
          <w:lang w:val="uz-Cyrl-UZ"/>
        </w:rPr>
        <w:t xml:space="preserve">   - давлат рўйхатидан ўтганлик тўғрисида гувоҳнома нусхаси </w:t>
      </w:r>
    </w:p>
    <w:p w14:paraId="1EBE3C30" w14:textId="77777777" w:rsidR="0067091D" w:rsidRPr="00CA5577" w:rsidRDefault="0067091D" w:rsidP="00CA5577">
      <w:pPr>
        <w:tabs>
          <w:tab w:val="left" w:pos="0"/>
        </w:tabs>
        <w:spacing w:line="240" w:lineRule="auto"/>
        <w:ind w:right="-32" w:firstLine="567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0317C599" w14:textId="6AD5310F" w:rsidR="0067091D" w:rsidRDefault="0067091D" w:rsidP="00CA5577">
      <w:pPr>
        <w:tabs>
          <w:tab w:val="left" w:pos="0"/>
        </w:tabs>
        <w:spacing w:line="240" w:lineRule="auto"/>
        <w:ind w:right="-32" w:firstLine="567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670BB3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Директор:                   </w:t>
      </w:r>
      <w:r w:rsidRPr="00670BB3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ab/>
      </w:r>
      <w:r w:rsidRPr="00670BB3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ab/>
      </w:r>
      <w:r w:rsidRPr="00670BB3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ab/>
      </w:r>
      <w:r w:rsidRPr="00670BB3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ab/>
        <w:t xml:space="preserve"> Ф.Бобо</w:t>
      </w:r>
      <w:r w:rsidR="00670BB3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ев</w:t>
      </w:r>
    </w:p>
    <w:sectPr w:rsidR="0067091D" w:rsidSect="00670B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851BC"/>
    <w:multiLevelType w:val="hybridMultilevel"/>
    <w:tmpl w:val="27BA8944"/>
    <w:lvl w:ilvl="0" w:tplc="D614522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42"/>
    <w:rsid w:val="000041FB"/>
    <w:rsid w:val="0001280E"/>
    <w:rsid w:val="000175E4"/>
    <w:rsid w:val="00024EDA"/>
    <w:rsid w:val="00072326"/>
    <w:rsid w:val="00074E31"/>
    <w:rsid w:val="000C68D1"/>
    <w:rsid w:val="000E16FC"/>
    <w:rsid w:val="000E7519"/>
    <w:rsid w:val="001020A3"/>
    <w:rsid w:val="00116417"/>
    <w:rsid w:val="00134DF0"/>
    <w:rsid w:val="00151FA1"/>
    <w:rsid w:val="001917F1"/>
    <w:rsid w:val="001940A2"/>
    <w:rsid w:val="001F5685"/>
    <w:rsid w:val="00225648"/>
    <w:rsid w:val="002A10CD"/>
    <w:rsid w:val="002A5386"/>
    <w:rsid w:val="002B4EBC"/>
    <w:rsid w:val="002E1B2E"/>
    <w:rsid w:val="002E76E6"/>
    <w:rsid w:val="002F27F8"/>
    <w:rsid w:val="002F2AC3"/>
    <w:rsid w:val="003138F6"/>
    <w:rsid w:val="00365B46"/>
    <w:rsid w:val="003749DF"/>
    <w:rsid w:val="003C01A9"/>
    <w:rsid w:val="003C48A2"/>
    <w:rsid w:val="003D4C58"/>
    <w:rsid w:val="00400968"/>
    <w:rsid w:val="0041500F"/>
    <w:rsid w:val="004660F5"/>
    <w:rsid w:val="00473AE6"/>
    <w:rsid w:val="004833D6"/>
    <w:rsid w:val="00485734"/>
    <w:rsid w:val="004A0F75"/>
    <w:rsid w:val="004E2A40"/>
    <w:rsid w:val="00522E1B"/>
    <w:rsid w:val="005317B5"/>
    <w:rsid w:val="00574198"/>
    <w:rsid w:val="00587D8A"/>
    <w:rsid w:val="00592365"/>
    <w:rsid w:val="005D6418"/>
    <w:rsid w:val="00600B9F"/>
    <w:rsid w:val="00623AD1"/>
    <w:rsid w:val="00625E0F"/>
    <w:rsid w:val="00661FF1"/>
    <w:rsid w:val="00662B12"/>
    <w:rsid w:val="00662D13"/>
    <w:rsid w:val="00664800"/>
    <w:rsid w:val="0067091D"/>
    <w:rsid w:val="00670BB3"/>
    <w:rsid w:val="00677745"/>
    <w:rsid w:val="0068422A"/>
    <w:rsid w:val="0069449A"/>
    <w:rsid w:val="00694B2D"/>
    <w:rsid w:val="006A7EB4"/>
    <w:rsid w:val="006E5D42"/>
    <w:rsid w:val="00701B12"/>
    <w:rsid w:val="007041AB"/>
    <w:rsid w:val="0071305A"/>
    <w:rsid w:val="00761A5F"/>
    <w:rsid w:val="007662D1"/>
    <w:rsid w:val="00793505"/>
    <w:rsid w:val="007A7CC8"/>
    <w:rsid w:val="007C4D68"/>
    <w:rsid w:val="007E2C0D"/>
    <w:rsid w:val="007E706B"/>
    <w:rsid w:val="007F2C06"/>
    <w:rsid w:val="008078F6"/>
    <w:rsid w:val="00816349"/>
    <w:rsid w:val="008243F3"/>
    <w:rsid w:val="00851248"/>
    <w:rsid w:val="00880EA3"/>
    <w:rsid w:val="008B53EB"/>
    <w:rsid w:val="008D0A45"/>
    <w:rsid w:val="008D47BE"/>
    <w:rsid w:val="009017D7"/>
    <w:rsid w:val="00943C5B"/>
    <w:rsid w:val="00955B7E"/>
    <w:rsid w:val="009C2ACF"/>
    <w:rsid w:val="009D59EC"/>
    <w:rsid w:val="009E65FC"/>
    <w:rsid w:val="009E6B46"/>
    <w:rsid w:val="009F2A2C"/>
    <w:rsid w:val="009F3FDD"/>
    <w:rsid w:val="00A1511C"/>
    <w:rsid w:val="00A363A0"/>
    <w:rsid w:val="00A43FA3"/>
    <w:rsid w:val="00A44163"/>
    <w:rsid w:val="00A538A5"/>
    <w:rsid w:val="00A6302B"/>
    <w:rsid w:val="00A750BE"/>
    <w:rsid w:val="00AA1485"/>
    <w:rsid w:val="00AC2A6B"/>
    <w:rsid w:val="00AD0736"/>
    <w:rsid w:val="00AD4F65"/>
    <w:rsid w:val="00AE0D01"/>
    <w:rsid w:val="00B04F1C"/>
    <w:rsid w:val="00B21877"/>
    <w:rsid w:val="00B305C2"/>
    <w:rsid w:val="00B43FF1"/>
    <w:rsid w:val="00B52817"/>
    <w:rsid w:val="00B6285C"/>
    <w:rsid w:val="00B63FA0"/>
    <w:rsid w:val="00B70E7A"/>
    <w:rsid w:val="00B75C70"/>
    <w:rsid w:val="00B805D9"/>
    <w:rsid w:val="00BB4528"/>
    <w:rsid w:val="00BB5470"/>
    <w:rsid w:val="00BD32CC"/>
    <w:rsid w:val="00BD3799"/>
    <w:rsid w:val="00BE4990"/>
    <w:rsid w:val="00BF00ED"/>
    <w:rsid w:val="00C12C84"/>
    <w:rsid w:val="00C1574B"/>
    <w:rsid w:val="00CA5577"/>
    <w:rsid w:val="00CB01C9"/>
    <w:rsid w:val="00D04284"/>
    <w:rsid w:val="00D20C3D"/>
    <w:rsid w:val="00D6056D"/>
    <w:rsid w:val="00D61B76"/>
    <w:rsid w:val="00DD573D"/>
    <w:rsid w:val="00DF54DC"/>
    <w:rsid w:val="00E06419"/>
    <w:rsid w:val="00E4315F"/>
    <w:rsid w:val="00E55FC2"/>
    <w:rsid w:val="00E6555B"/>
    <w:rsid w:val="00E76244"/>
    <w:rsid w:val="00E77A6D"/>
    <w:rsid w:val="00E9110A"/>
    <w:rsid w:val="00EA4921"/>
    <w:rsid w:val="00EB2CD6"/>
    <w:rsid w:val="00EC0FFC"/>
    <w:rsid w:val="00EE5D54"/>
    <w:rsid w:val="00F17CFF"/>
    <w:rsid w:val="00F77623"/>
    <w:rsid w:val="00FA3F03"/>
    <w:rsid w:val="00FB16A9"/>
    <w:rsid w:val="00FE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00C8"/>
  <w15:docId w15:val="{7840EFD2-CB0C-4474-8435-093C6DC6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2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6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22388-0873-4DC5-A94D-983BE3DB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22</cp:revision>
  <dcterms:created xsi:type="dcterms:W3CDTF">2022-06-22T07:54:00Z</dcterms:created>
  <dcterms:modified xsi:type="dcterms:W3CDTF">2023-04-15T10:19:00Z</dcterms:modified>
</cp:coreProperties>
</file>